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rsidR="00000000" w:rsidDel="00000000" w:rsidP="00000000" w:rsidRDefault="00000000" w:rsidRPr="00000000" w14:paraId="00000001" vyd:_id="vyd:0000000000007h">
      <w:pPr>
        <w:pStyle w:val="Heading2"/>
        <w:keepNext w:val="0"/>
        <w:keepLines w:val="0"/>
        <w:shd w:val="clear" w:fill="ffffff"/>
        <w:spacing w:after="240" w:before="480" w:line="349.091" w:lineRule="auto"/>
        <w:rPr>
          <w:rFonts w:ascii="Roboto" w:hAnsi="Roboto" w:eastAsia="Roboto" w:cs="Roboto"/>
          <w:sz w:val="33"/>
          <w:color w:val="0f1115"/>
          <w:bCs w:val="1"/>
          <w:szCs w:val="33"/>
        </w:rPr>
      </w:pPr>
      <w:bookmarkStart w:id="0" w:colFirst="0" w:colLast="0" w:name="_pjmkgcpayyad" vyd:_id="vyd:0000000000007j"/>
      <w:bookmarkEnd w:id="0"/>
      <w:r>
        <w:rPr>
          <w:rFonts w:ascii="Roboto" w:hAnsi="Roboto" w:eastAsia="Roboto" w:cs="Roboto"/>
          <w:sz w:val="33"/>
          <w:color w:val="0f1115"/>
          <w:rtl w:val="0"/>
          <w:bCs w:val="1"/>
          <w:szCs w:val="33"/>
        </w:rPr>
        <w:t vyd:_id="vyd:0000000000007i" xml:space="preserve">Terms of Service </w:t>
      </w:r>
    </w:p>
    <w:p w:rsidR="00000000" w:rsidDel="00000000" w:rsidP="00000000" w:rsidRDefault="00000000" w:rsidRPr="00000000" w14:paraId="00000002" vyd:_id="vyd:00000000000079">
      <w:pPr>
        <w:shd w:val="clear" w:fill="ffffff"/>
        <w:spacing w:after="240" w:before="240" w:lineRule="auto"/>
        <w:ind w:start="-40" w:end="-40" w:firstLine="0"/>
        <w:rPr>
          <w:rFonts w:ascii="Roboto" w:hAnsi="Roboto" w:eastAsia="Roboto" w:cs="Roboto"/>
          <w:sz w:val="24"/>
          <w:color w:val="3964fe"/>
          <w:szCs w:val="24"/>
        </w:rPr>
      </w:pPr>
      <w:r>
        <w:rPr>
          <w:rFonts w:ascii="Roboto" w:hAnsi="Roboto" w:eastAsia="Roboto" w:cs="Roboto"/>
          <w:sz w:val="24"/>
          <w:color w:val="0f1115"/>
          <w:rtl w:val="0"/>
          <w:szCs w:val="24"/>
        </w:rPr>
        <w:t vyd:_id="vyd:0000000000007g">A3LAB (торговое наименование Crypto World Investment Corp., зарегистрированной в Панаме, регистрационный номер 155750329)</w:t>
      </w:r>
      <w:r>
        <w:rPr>
          <w:rFonts w:ascii="Roboto" w:hAnsi="Roboto" w:eastAsia="Roboto" w:cs="Roboto"/>
          <w:sz w:val="24"/>
          <w:color w:val="0f1115"/>
          <w:rtl w:val="0"/>
          <w:szCs w:val="24"/>
        </w:rPr>
        <w:br w:type="textWrapping" vyd:_id="vyd:0000000000007f"/>
      </w:r>
      <w:r>
        <w:rPr>
          <w:rFonts w:ascii="Roboto" w:hAnsi="Roboto" w:eastAsia="Roboto" w:cs="Roboto"/>
          <w:sz w:val="24"/>
          <w:color w:val="0f1115"/>
          <w:rtl w:val="0"/>
          <w:szCs w:val="24"/>
        </w:rPr>
        <w:t vyd:_id="vyd:0000000000007e">УСЛОВИЯ ОБСЛУЖИВАНИЯ</w:t>
      </w:r>
      <w:r>
        <w:rPr>
          <w:rFonts w:ascii="Roboto" w:hAnsi="Roboto" w:eastAsia="Roboto" w:cs="Roboto"/>
          <w:sz w:val="24"/>
          <w:color w:val="0f1115"/>
          <w:rtl w:val="0"/>
          <w:szCs w:val="24"/>
        </w:rPr>
        <w:br w:type="textWrapping" vyd:_id="vyd:0000000000007d"/>
      </w:r>
      <w:r>
        <w:rPr>
          <w:rFonts w:ascii="Roboto" w:hAnsi="Roboto" w:eastAsia="Roboto" w:cs="Roboto"/>
          <w:sz w:val="24"/>
          <w:color w:val="0f1115"/>
          <w:rtl w:val="0"/>
          <w:szCs w:val="24"/>
        </w:rPr>
        <w:t vyd:_id="vyd:0000000000007c" xml:space="preserve">Сайт: </w:t>
      </w:r>
      <w:r>
        <w:fldChar w:fldCharType="begin" vyd:_id="vyd:0000000000007a"/>
      </w:r>
      <w:r>
        <w:instrText>HYPERLINK "https://a3lab.io/"</w:instrText>
      </w:r>
      <w:r>
        <w:fldChar w:fldCharType="separate"/>
      </w:r>
      <w:r>
        <w:rPr>
          <w:rFonts w:ascii="Roboto" w:hAnsi="Roboto" w:eastAsia="Roboto" w:cs="Roboto"/>
          <w:sz w:val="24"/>
          <w:color w:val="3964fe"/>
          <w:rtl w:val="0"/>
          <w:szCs w:val="24"/>
        </w:rPr>
        <w:t vyd:_id="vyd:0000000000007b">a3lab.io</w:t>
      </w:r>
      <w:r>
        <w:fldChar w:fldCharType="end" vyd:_id="vyd:0000000000007a-end"/>
      </w:r>
    </w:p>
    <w:p w:rsidR="00000000" w:rsidDel="00000000" w:rsidP="00000000" w:rsidRDefault="00000000" w:rsidRPr="00000000" w14:paraId="00000003" vyd:_id="vyd:00000000000076">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1" w:colFirst="0" w:colLast="0" w:name="_nus9iodjt65u" vyd:_id="vyd:00000000000078"/>
      <w:bookmarkEnd w:id="1"/>
      <w:r>
        <w:rPr>
          <w:rFonts w:ascii="Roboto" w:hAnsi="Roboto" w:eastAsia="Roboto" w:cs="Roboto"/>
          <w:sz w:val="24"/>
          <w:color w:val="0f1115"/>
          <w:rtl w:val="0"/>
          <w:bCs w:val="1"/>
          <w:szCs w:val="24"/>
        </w:rPr>
        <w:t vyd:_id="vyd:00000000000077">1. Общие положения</w:t>
      </w:r>
    </w:p>
    <w:p w:rsidR="00000000" w:rsidDel="00000000" w:rsidP="00000000" w:rsidRDefault="00000000" w:rsidRPr="00000000" w14:paraId="00000004" vyd:_id="vyd:0000000000006x">
      <w:pPr>
        <w:shd w:val="clear" w:fill="ffffff"/>
        <w:spacing w:after="240" w:before="240" w:lineRule="auto"/>
        <w:ind w:start="-40" w:end="-40" w:firstLine="0"/>
        <w:rPr>
          <w:rFonts w:ascii="Roboto" w:hAnsi="Roboto" w:eastAsia="Roboto" w:cs="Roboto"/>
          <w:sz w:val="24"/>
          <w:color w:val="0f1115"/>
          <w:szCs w:val="24"/>
        </w:rPr>
      </w:pPr>
      <w:r>
        <w:rPr>
          <w:rFonts w:ascii="Roboto" w:hAnsi="Roboto" w:eastAsia="Roboto" w:cs="Roboto"/>
          <w:sz w:val="24"/>
          <w:color w:val="0f1115"/>
          <w:rtl w:val="0"/>
          <w:szCs w:val="24"/>
        </w:rPr>
        <w:t vyd:_id="vyd:00000000000075" xml:space="preserve">1.1. Настоящие Условия обслуживания (далее — «Условия») регулируют отношения между компанией Crypto World Investment Corp. (далее — «Компания», «мы», «наш»), действующей под торговым наименованием A3Lab, и любым лицом (далее — «Клиент», «вы»), использующим сайт </w:t>
      </w:r>
      <w:r>
        <w:fldChar w:fldCharType="begin" vyd:_id="vyd:00000000000073"/>
      </w:r>
      <w:r>
        <w:instrText>HYPERLINK "https://a3lab.io/"</w:instrText>
      </w:r>
      <w:r>
        <w:fldChar w:fldCharType="separate"/>
      </w:r>
      <w:r>
        <w:rPr>
          <w:rFonts w:ascii="Roboto" w:hAnsi="Roboto" w:eastAsia="Roboto" w:cs="Roboto"/>
          <w:sz w:val="24"/>
          <w:color w:val="3964fe"/>
          <w:rtl w:val="0"/>
          <w:szCs w:val="24"/>
        </w:rPr>
        <w:t vyd:_id="vyd:00000000000074">a3lab.io</w:t>
      </w:r>
      <w:r>
        <w:fldChar w:fldCharType="end" vyd:_id="vyd:00000000000073-end"/>
      </w:r>
      <w:r>
        <w:rPr>
          <w:rFonts w:ascii="Roboto" w:hAnsi="Roboto" w:eastAsia="Roboto" w:cs="Roboto"/>
          <w:sz w:val="24"/>
          <w:color w:val="0f1115"/>
          <w:rtl w:val="0"/>
          <w:szCs w:val="24"/>
        </w:rPr>
        <w:t vyd:_id="vyd:00000000000072" xml:space="preserve"> и/или услуги Компании по автоматизированной торговле цифровыми активами (далее — «Сервис»).</w:t>
      </w:r>
      <w:r>
        <w:rPr>
          <w:rFonts w:ascii="Roboto" w:hAnsi="Roboto" w:eastAsia="Roboto" w:cs="Roboto"/>
          <w:sz w:val="24"/>
          <w:color w:val="0f1115"/>
          <w:rtl w:val="0"/>
          <w:szCs w:val="24"/>
        </w:rPr>
        <w:br w:type="textWrapping" vyd:_id="vyd:00000000000071"/>
      </w:r>
      <w:r>
        <w:rPr>
          <w:rFonts w:ascii="Roboto" w:hAnsi="Roboto" w:eastAsia="Roboto" w:cs="Roboto"/>
          <w:sz w:val="24"/>
          <w:color w:val="0f1115"/>
          <w:rtl w:val="0"/>
          <w:szCs w:val="24"/>
        </w:rPr>
        <w:t vyd:_id="vyd:00000000000070">1.2. Используя Сервис, вы подтверждаете, что ознакомились с настоящими Условиями, Политикой конфиденциальности, Раскрытием рисков и иными документами, и соглашаетесь с ними.</w:t>
      </w:r>
      <w:r>
        <w:rPr>
          <w:rFonts w:ascii="Roboto" w:hAnsi="Roboto" w:eastAsia="Roboto" w:cs="Roboto"/>
          <w:sz w:val="24"/>
          <w:color w:val="0f1115"/>
          <w:rtl w:val="0"/>
          <w:szCs w:val="24"/>
        </w:rPr>
        <w:br w:type="textWrapping" vyd:_id="vyd:0000000000006z"/>
      </w:r>
      <w:r>
        <w:rPr>
          <w:rFonts w:ascii="Roboto" w:hAnsi="Roboto" w:eastAsia="Roboto" w:cs="Roboto"/>
          <w:sz w:val="24"/>
          <w:color w:val="0f1115"/>
          <w:rtl w:val="0"/>
          <w:szCs w:val="24"/>
        </w:rPr>
        <w:t vyd:_id="vyd:0000000000006y">1.3. Настоящие Условия составлены в соответствии с законодательством Республики Панама.</w:t>
      </w:r>
    </w:p>
    <w:p w:rsidR="00000000" w:rsidDel="00000000" w:rsidP="00000000" w:rsidRDefault="00000000" w:rsidRPr="00000000" w14:paraId="00000005" vyd:_id="vyd:0000000000006u">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2" w:colFirst="0" w:colLast="0" w:name="_kn1bj0kr9nwi" vyd:_id="vyd:0000000000006w"/>
      <w:bookmarkEnd w:id="2"/>
      <w:r>
        <w:rPr>
          <w:rFonts w:ascii="Roboto" w:hAnsi="Roboto" w:eastAsia="Roboto" w:cs="Roboto"/>
          <w:sz w:val="24"/>
          <w:color w:val="0f1115"/>
          <w:rtl w:val="0"/>
          <w:bCs w:val="1"/>
          <w:szCs w:val="24"/>
        </w:rPr>
        <w:t vyd:_id="vyd:0000000000006v">2. Описание Сервиса</w:t>
      </w:r>
    </w:p>
    <w:p w:rsidR="00000000" w:rsidDel="00000000" w:rsidP="00000000" w:rsidRDefault="00000000" w:rsidRPr="00000000" w14:paraId="00000006" vyd:_id="vyd:0000000000006s">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t">2.1. Компания предоставляет Клиентам доступ к двум типам торговых решений:</w:t>
      </w:r>
    </w:p>
    <w:p w:rsidR="00000000" w:rsidDel="00000000" w:rsidP="00000000" w:rsidRDefault="00000000" w:rsidRPr="00000000" w14:paraId="00000007" vyd:_id="vyd:0000000000006q">
      <w:pPr>
        <w:numPr>
          <w:ilvl w:val="0"/>
          <w:numId w:val="5"/>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6r">Алгоритмическая торговля — полностью автоматизированная торговля с использованием алгоритмов на базе искусственного интеллекта.</w:t>
      </w:r>
    </w:p>
    <w:p w:rsidR="00000000" w:rsidDel="00000000" w:rsidP="00000000" w:rsidRDefault="00000000" w:rsidRPr="00000000" w14:paraId="00000008" vyd:_id="vyd:0000000000006o">
      <w:pPr>
        <w:numPr>
          <w:ilvl w:val="0"/>
          <w:numId w:val="5"/>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6p">Арбитраж — арбитражная торговля криптовалютами с применением собственного программного обеспечения для выявления ценовых разниц.</w:t>
      </w:r>
    </w:p>
    <w:p w:rsidR="00000000" w:rsidDel="00000000" w:rsidP="00000000" w:rsidRDefault="00000000" w:rsidRPr="00000000" w14:paraId="00000009" vyd:_id="vyd:0000000000006m">
      <w:pPr>
        <w:shd w:val="clear" w:fill="ffffff"/>
        <w:spacing w:after="240" w:before="340" w:lineRule="auto"/>
        <w:ind w:start="0" w:firstLine="0"/>
        <w:rPr>
          <w:rFonts w:ascii="Roboto" w:hAnsi="Roboto" w:eastAsia="Roboto" w:cs="Roboto"/>
          <w:sz w:val="24"/>
          <w:color w:val="0f1115"/>
          <w:szCs w:val="24"/>
        </w:rPr>
      </w:pPr>
      <w:r>
        <w:rPr>
          <w:rFonts w:ascii="Roboto" w:hAnsi="Roboto" w:eastAsia="Roboto" w:cs="Roboto"/>
          <w:sz w:val="24"/>
          <w:color w:val="0f1115"/>
          <w:rtl w:val="0"/>
          <w:szCs w:val="24"/>
        </w:rPr>
        <w:t vyd:_id="vyd:0000000000006n">2.2. Детальное описание каждого решения, включая стратегии, минимальные суммы и сроки, содержится в документе «Product Disclosure» на Сайте.</w:t>
      </w:r>
    </w:p>
    <w:p w:rsidR="00000000" w:rsidDel="00000000" w:rsidP="00000000" w:rsidRDefault="00000000" w:rsidRPr="00000000" w14:paraId="0000000A" vyd:_id="vyd:0000000000006j">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3" w:colFirst="0" w:colLast="0" w:name="_yzou1uz9p84d" vyd:_id="vyd:0000000000006l"/>
      <w:bookmarkEnd w:id="3"/>
      <w:r>
        <w:rPr>
          <w:rFonts w:ascii="Roboto" w:hAnsi="Roboto" w:eastAsia="Roboto" w:cs="Roboto"/>
          <w:sz w:val="24"/>
          <w:color w:val="0f1115"/>
          <w:rtl w:val="0"/>
          <w:bCs w:val="1"/>
          <w:szCs w:val="24"/>
        </w:rPr>
        <w:t vyd:_id="vyd:0000000000006k">3. Депозиты, их использование и невозвратность</w:t>
      </w:r>
    </w:p>
    <w:p w:rsidR="00000000" w:rsidDel="00000000" w:rsidP="00000000" w:rsidRDefault="00000000" w:rsidRPr="00000000" w14:paraId="0000000B" vyd:_id="vyd:0000000000006h">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i">3.1. Для начала использования Сервиса Клиент вносит денежные средства (далее — «Депозит») в криптовалюте (BTC, ETH, USDT (ERC-20/TON/TRC-20), TON, SOL, TRX). Депозит зачисляется на внутренний счёт Клиента.</w:t>
      </w:r>
    </w:p>
    <w:p w:rsidR="00000000" w:rsidDel="00000000" w:rsidP="00000000" w:rsidRDefault="00000000" w:rsidRPr="00000000" w14:paraId="0000000C" vyd:_id="vyd:0000000000006f">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g">3.2. ВНИМАНИЕ: ДЕПОЗИТ ЯВЛЯЕТСЯ ПЛАТОЙ ЗА УСЛУГИ КОМПАНИИ ПО ПРЕДОСТАВЛЕНИЮ ДОСТУПА К ТОРГОВЫМ АЛГОРИТМАМ И ИНФРАСТРУКТУРЕ A3LAB. ДЕПОЗИТ НЕ ПОДЛЕЖИТ ВОЗВРАТУ НИ ПРИ КАКИХ ОБСТОЯТЕЛЬСТВАХ, ВКЛЮЧАЯ, НО НЕ ОГРАНИЧИВАЯСЬ, ОТКАЗОМ КЛИЕНТА ОТ УСЛУГ, РАСТОРЖЕНИЕМ ДОГОВОРА ИЛИ НЕИСПОЛЬЗОВАНИЕМ СЕРВИСА.</w:t>
      </w:r>
    </w:p>
    <w:p w:rsidR="00000000" w:rsidDel="00000000" w:rsidP="00000000" w:rsidRDefault="00000000" w:rsidRPr="00000000" w14:paraId="0000000D" vyd:_id="vyd:0000000000006d">
      <w:pPr>
        <w:shd w:val="clear" w:fill="ffffff"/>
        <w:spacing w:after="240" w:before="240" w:lineRule="auto"/>
        <w:ind w:start="-40" w:end="-40" w:firstLine="0"/>
        <w:rPr>
          <w:rFonts w:ascii="Roboto" w:hAnsi="Roboto" w:eastAsia="Roboto" w:cs="Roboto"/>
          <w:sz w:val="24"/>
          <w:color w:val="0f1115"/>
          <w:szCs w:val="24"/>
        </w:rPr>
      </w:pPr>
      <w:r>
        <w:rPr>
          <w:rFonts w:ascii="Roboto" w:hAnsi="Roboto" w:eastAsia="Roboto" w:cs="Roboto"/>
          <w:sz w:val="24"/>
          <w:color w:val="0f1115"/>
          <w:rtl w:val="0"/>
          <w:szCs w:val="24"/>
        </w:rPr>
        <w:t vyd:_id="vyd:0000000000006e">Данное условие основано на принципе свободы договора, закрепленном в статье 1106 Гражданского кодекса Республики Панама, согласно которой стороны могут устанавливать любые условия, не противоречащие закону, морали или общественному порядку, а также на статье 6 Коммерческого кодекса Республики Панама, предоставляющей сторонам свободу определять существо и последствия обязательств. Уплаченная сумма рассматривается сторонами как невозмещаемое встречное предоставление за доступ к технологической инфраструктуре и алгоритмическим системам Компании, которые активируются для Клиента с момента внесения депозита .</w:t>
      </w:r>
    </w:p>
    <w:p w:rsidR="00000000" w:rsidDel="00000000" w:rsidP="00000000" w:rsidRDefault="00000000" w:rsidRPr="00000000" w14:paraId="0000000E" vyd:_id="vyd:0000000000006b">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c">Клиент понимает и соглашается, что внесённые средства используются для торговли на финансовых рынках, что сопряжено с высоким риском потери капитала. Стоимость инвестиций может как увеличиваться, так и уменьшаться, и Клиент может потерять часть или всю сумму депозита. Возврат депозита не гарантируется. Клиент имеет право в любой момент запросить вывод доступного остатка средств, сформировавшегося исключительно за счёт накопленного торгового дохода и вознаграждений по партнёрской программе (далее — «Баланс»), за вычетом комиссий и убытков, в порядке, предусмотренном разделом 5.</w:t>
      </w:r>
    </w:p>
    <w:p w:rsidR="00000000" w:rsidDel="00000000" w:rsidP="00000000" w:rsidRDefault="00000000" w:rsidRPr="00000000" w14:paraId="0000000F" vyd:_id="vyd:00000000000069">
      <w:pPr>
        <w:shd w:val="clear" w:fill="ffffff"/>
        <w:spacing w:after="240" w:before="240" w:lineRule="auto"/>
        <w:rPr>
          <w:rFonts w:ascii="Roboto" w:hAnsi="Roboto" w:eastAsia="Roboto" w:cs="Roboto"/>
          <w:sz w:val="24"/>
          <w:color w:val="0f1115"/>
          <w:bCs w:val="1"/>
          <w:szCs w:val="24"/>
        </w:rPr>
      </w:pPr>
      <w:r>
        <w:rPr>
          <w:rFonts w:ascii="Roboto" w:hAnsi="Roboto" w:eastAsia="Roboto" w:cs="Roboto"/>
          <w:sz w:val="24"/>
          <w:color w:val="0f1115"/>
          <w:rtl w:val="0"/>
          <w:szCs w:val="24"/>
        </w:rPr>
        <w:t vyd:_id="vyd:0000000000006a">3.3. Средства Клиента учитываются обезличенно на общих балансах Компании, но аналитический учёт ведётся персонально. Компания вправе объединять средства клиентов для повышения эффективности торговли, при этом доходы и убытки распределяются пропорционально долям.</w:t>
      </w:r>
    </w:p>
    <w:p w:rsidR="00000000" w:rsidDel="00000000" w:rsidP="00000000" w:rsidRDefault="00000000" w:rsidRPr="00000000" w14:paraId="00000010" vyd:_id="vyd:00000000000067">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8">3.4. Клиент имеет право одновременно активировать оба типа торговых решений (Algo Trading и Arbitrage) в рамках одного аккаунта.</w:t>
      </w:r>
    </w:p>
    <w:p w:rsidR="00000000" w:rsidDel="00000000" w:rsidP="00000000" w:rsidRDefault="00000000" w:rsidRPr="00000000" w14:paraId="00000011" vyd:_id="vyd:00000000000065">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66">3.5. В рамках одного торгового решения Клиент может открывать несколько веток (слотов) с разными депозитами при соблюдении следующих условий:</w:t>
      </w:r>
    </w:p>
    <w:p w:rsidR="00000000" w:rsidDel="00000000" w:rsidP="00000000" w:rsidRDefault="00000000" w:rsidRPr="00000000" w14:paraId="00000012" vyd:_id="vyd:00000000000063">
      <w:pPr>
        <w:numPr>
          <w:ilvl w:val="0"/>
          <w:numId w:val="3"/>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64">В одном тарифе (срок действия и условия которого определяются суммой депозита согласно п. 4.1) может быть открыт только один депозит.</w:t>
      </w:r>
    </w:p>
    <w:p w:rsidR="00000000" w:rsidDel="00000000" w:rsidP="00000000" w:rsidRDefault="00000000" w:rsidRPr="00000000" w14:paraId="00000013" vyd:_id="vyd:00000000000061">
      <w:pPr>
        <w:numPr>
          <w:ilvl w:val="0"/>
          <w:numId w:val="3"/>
        </w:numPr>
        <w:shd w:val="clear" w:fill="ffffff"/>
        <w:spacing w:after="0" w:afterAutospacing="0" w:before="0" w:beforeAutospacing="0" w:lineRule="auto"/>
        <w:ind w:start="720" w:hanging="360"/>
        <w:rPr/>
      </w:pPr>
      <w:r>
        <w:rPr>
          <w:rFonts w:ascii="Roboto" w:hAnsi="Roboto" w:eastAsia="Roboto" w:cs="Roboto"/>
          <w:sz w:val="24"/>
          <w:color w:val="0f1115"/>
          <w:rtl w:val="0"/>
          <w:szCs w:val="24"/>
        </w:rPr>
        <w:t vyd:_id="vyd:00000000000062">Минимальная сумма каждого нового депозита должна соответствовать требованиям выбранного тарифа.</w:t>
      </w:r>
    </w:p>
    <w:p w:rsidR="00000000" w:rsidDel="00000000" w:rsidP="00000000" w:rsidRDefault="00000000" w:rsidRPr="00000000" w14:paraId="00000014" vyd:_id="vyd:0000000000005z">
      <w:pPr>
        <w:numPr>
          <w:ilvl w:val="0"/>
          <w:numId w:val="3"/>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60">Каждый депозит имеет собственный срок действия и учитывается отдельно для целей начисления дохода и партнёрских вознаграждений.</w:t>
      </w:r>
    </w:p>
    <w:p w:rsidR="00000000" w:rsidDel="00000000" w:rsidP="00000000" w:rsidRDefault="00000000" w:rsidRPr="00000000" w14:paraId="00000015" vyd:_id="vyd:0000000000005y">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4" w:colFirst="0" w:colLast="0" w:name="_294penebmebs" vyd:_id="vyd:0000000000005x"/>
      <w:bookmarkEnd w:id="4"/>
      <w:r>
        <w:rPr>
          <w:rFonts w:ascii="Roboto" w:hAnsi="Roboto" w:eastAsia="Roboto" w:cs="Roboto"/>
          <w:sz w:val="24"/>
          <w:color w:val="0f1115"/>
          <w:rtl w:val="0"/>
          <w:bCs w:val="1"/>
          <w:szCs w:val="24"/>
        </w:rPr>
        <w:t vyd:_id="vyd:0000000000005w">4. Определение Баланса и Сроки действия торговых решений</w:t>
      </w:r>
    </w:p>
    <w:p w:rsidR="00000000" w:rsidDel="00000000" w:rsidP="00000000" w:rsidRDefault="00000000" w:rsidRPr="00000000" w14:paraId="00000017" vyd:_id="vyd:0000000000005t">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u">4.1. Баланс Клиента (доступные для вывода средства) представляет собой сумму:</w:t>
      </w:r>
    </w:p>
    <w:p w:rsidR="00000000" w:rsidDel="00000000" w:rsidP="00000000" w:rsidRDefault="00000000" w:rsidRPr="00000000" w14:paraId="00000018" vyd:_id="vyd:0000000000005r">
      <w:pPr>
        <w:numPr>
          <w:ilvl w:val="0"/>
          <w:numId w:val="4"/>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5s">накопленного торгового дохода (прибыли от работы алгоритмов/арбитража за вычетом комиссии Компании);</w:t>
      </w:r>
    </w:p>
    <w:p w:rsidR="00000000" w:rsidDel="00000000" w:rsidP="00000000" w:rsidRDefault="00000000" w:rsidRPr="00000000" w14:paraId="00000019" vyd:_id="vyd:0000000000005p">
      <w:pPr>
        <w:numPr>
          <w:ilvl w:val="0"/>
          <w:numId w:val="4"/>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5q">начисленных и не выведенных вознаграждений по партнёрской программе (Proof of Network).</w:t>
      </w:r>
    </w:p>
    <w:p w:rsidR="00000000" w:rsidDel="00000000" w:rsidP="00000000" w:rsidRDefault="00000000" w:rsidRPr="00000000" w14:paraId="0000001A" vyd:_id="vyd:0000000000005n">
      <w:pPr>
        <w:shd w:val="clear" w:fill="ffffff"/>
        <w:spacing w:after="240" w:before="240" w:lineRule="auto"/>
        <w:rPr>
          <w:rFonts w:ascii="Roboto" w:hAnsi="Roboto" w:eastAsia="Roboto" w:cs="Roboto"/>
          <w:sz w:val="24"/>
          <w:color w:val="0f1115"/>
          <w:bCs w:val="1"/>
          <w:szCs w:val="24"/>
        </w:rPr>
      </w:pPr>
      <w:r>
        <w:rPr>
          <w:rFonts w:ascii="Roboto" w:hAnsi="Roboto" w:eastAsia="Roboto" w:cs="Roboto"/>
          <w:sz w:val="24"/>
          <w:color w:val="0f1115"/>
          <w:rtl w:val="0"/>
          <w:szCs w:val="24"/>
        </w:rPr>
        <w:t vyd:_id="vyd:0000000000005o">Первоначально внесённый депозит (основная сумма) не является частью Баланса, доступного для вывода, в силу положений п. 3.2. Вывод Баланса возможен в любое время при соблюдении условий п. 5.</w:t>
      </w:r>
    </w:p>
    <w:p w:rsidR="00000000" w:rsidDel="00000000" w:rsidP="00000000" w:rsidRDefault="00000000" w:rsidRPr="00000000" w14:paraId="0000001B" vyd:_id="vyd:0000000000005i">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m">4.2</w:t>
      </w:r>
      <w:r>
        <w:rPr>
          <w:rFonts w:ascii="Roboto" w:hAnsi="Roboto" w:eastAsia="Roboto" w:cs="Roboto"/>
          <w:sz w:val="24"/>
          <w:color w:val="0f1115"/>
          <w:rtl w:val="0"/>
          <w:szCs w:val="24"/>
        </w:rPr>
        <w:t vyd:_id="vyd:0000000000005l">. Срок действия депозита зависит от выбранного решения и суммы:</w:t>
      </w:r>
      <w:r>
        <w:rPr>
          <w:rFonts w:ascii="Roboto" w:hAnsi="Roboto" w:eastAsia="Roboto" w:cs="Roboto"/>
          <w:sz w:val="24"/>
          <w:color w:val="0f1115"/>
          <w:rtl w:val="0"/>
          <w:szCs w:val="24"/>
        </w:rPr>
        <w:br w:type="textWrapping" vyd:_id="vyd:0000000000005k"/>
      </w:r>
      <w:r>
        <w:rPr>
          <w:rFonts w:ascii="Roboto" w:hAnsi="Roboto" w:eastAsia="Roboto" w:cs="Roboto"/>
          <w:sz w:val="24"/>
          <w:color w:val="0f1115"/>
          <w:rtl w:val="0"/>
          <w:szCs w:val="24"/>
        </w:rPr>
        <w:t vyd:_id="vyd:0000000000005j">Алгоритмическая торговля</w:t>
      </w:r>
    </w:p>
    <w:tbl vyd:_id="vyd:0000000000004i">
      <w:tblPr>
        <w:tblStyle w:val="Table1"/>
        <w:tblW w:w="9025.512" w:type="dxa"/>
        <w:jc w:val="star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firstRow="0" w:lastRow="0" w:firstColumn="0" w:lastColumn="0" w:noHBand="1" w:noVBand="1" w:val="0000"/>
      </w:tblPr>
      <w:tblGrid>
        <w:gridCol w:w="5124.858"/>
        <w:gridCol w:w="3900.653"/>
      </w:tblGrid>
      <w:tr vyd:_id="vyd:0000000000005b">
        <w:trPr>
          <w:trHeight w:val="690" w:hRule="atLeast"/>
          <w:cantSplit w:val="0"/>
          <w:tblHeader w:val="0"/>
        </w:trPr>
        <w:tc vyd:_id="vyd:0000000000005f">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1C" vyd:_id="vyd:0000000000005g">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h">Сумма депозита (USD)</w:t>
            </w:r>
          </w:p>
        </w:tc>
        <w:tc vyd:_id="vyd:0000000000005c">
          <w:tcPr>
            <w:tcBorders>
              <w:top w:val="nil" w:color="000000" w:sz="0" w:space="0"/>
              <w:start w:val="nil" w:color="000000" w:sz="0" w:space="0"/>
              <w:bottom w:val="single" w:color="000000" w:sz="6" w:space="0"/>
              <w:end w:val="nil" w:color="000000" w:sz="0" w:space="0"/>
            </w:tcBorders>
            <w:tcMar>
              <w:top w:w="160" w:type="dxa"/>
              <w:left w:w="240" w:type="dxa"/>
              <w:bottom w:w="160" w:type="dxa"/>
              <w:right w:w="240" w:type="dxa"/>
            </w:tcMar>
            <w:vAlign w:val="top"/>
          </w:tcPr>
          <w:p w:rsidR="00000000" w:rsidDel="00000000" w:rsidP="00000000" w:rsidRDefault="00000000" w:rsidRPr="00000000" w14:paraId="0000001D" vyd:_id="vyd:0000000000005d">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e">Срок действия</w:t>
            </w:r>
          </w:p>
        </w:tc>
      </w:tr>
      <w:tr vyd:_id="vyd:00000000000054">
        <w:trPr>
          <w:trHeight w:val="690" w:hRule="atLeast"/>
          <w:cantSplit w:val="0"/>
          <w:tblHeader w:val="0"/>
        </w:trPr>
        <w:tc vyd:_id="vyd:00000000000058">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1E" vyd:_id="vyd:00000000000059">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a">10 – 499</w:t>
            </w:r>
          </w:p>
        </w:tc>
        <w:tc vyd:_id="vyd:00000000000055">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1F" vyd:_id="vyd:00000000000056">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7">90 дней</w:t>
            </w:r>
          </w:p>
        </w:tc>
      </w:tr>
      <w:tr vyd:_id="vyd:0000000000004x">
        <w:trPr>
          <w:trHeight w:val="690" w:hRule="atLeast"/>
          <w:cantSplit w:val="0"/>
          <w:tblHeader w:val="0"/>
        </w:trPr>
        <w:tc vyd:_id="vyd:00000000000051">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0" vyd:_id="vyd:00000000000052">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3">500 – 2499</w:t>
            </w:r>
          </w:p>
        </w:tc>
        <w:tc vyd:_id="vyd:0000000000004y">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1" vyd:_id="vyd:0000000000004z">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50">180 дней</w:t>
            </w:r>
          </w:p>
        </w:tc>
      </w:tr>
      <w:tr vyd:_id="vyd:0000000000004q">
        <w:trPr>
          <w:trHeight w:val="690" w:hRule="atLeast"/>
          <w:cantSplit w:val="0"/>
          <w:tblHeader w:val="0"/>
        </w:trPr>
        <w:tc vyd:_id="vyd:0000000000004u">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2" vyd:_id="vyd:0000000000004v">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w">2500 – 9999</w:t>
            </w:r>
          </w:p>
        </w:tc>
        <w:tc vyd:_id="vyd:0000000000004r">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3" vyd:_id="vyd:0000000000004s">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t">270 дней</w:t>
            </w:r>
          </w:p>
        </w:tc>
      </w:tr>
      <w:tr vyd:_id="vyd:0000000000004j">
        <w:trPr>
          <w:trHeight w:val="690" w:hRule="atLeast"/>
          <w:cantSplit w:val="0"/>
          <w:tblHeader w:val="0"/>
        </w:trPr>
        <w:tc vyd:_id="vyd:0000000000004n">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4" vyd:_id="vyd:0000000000004o">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p">10 000 – 100 000</w:t>
            </w:r>
          </w:p>
        </w:tc>
        <w:tc vyd:_id="vyd:0000000000004k">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5" vyd:_id="vyd:0000000000004l">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m">360 дней</w:t>
            </w:r>
          </w:p>
        </w:tc>
      </w:tr>
    </w:tbl>
    <w:p w:rsidR="00000000" w:rsidDel="00000000" w:rsidP="00000000" w:rsidRDefault="00000000" w:rsidRPr="00000000" w14:paraId="00000026" vyd:_id="vyd:0000000000004g">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Pr>
        <w:t vyd:_id="vyd:mmpzpjvspdslij">Арбитраж</w:t>
      </w:r>
    </w:p>
    <w:tbl vyd:_id="vyd:0000000000003g">
      <w:tblPr>
        <w:tblStyle w:val="Table2"/>
        <w:tblW w:w="9025.512" w:type="dxa"/>
        <w:jc w:val="star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firstRow="0" w:lastRow="0" w:firstColumn="0" w:lastColumn="0" w:noHBand="1" w:noVBand="1" w:val="0000"/>
      </w:tblPr>
      <w:tblGrid>
        <w:gridCol w:w="5124.858"/>
        <w:gridCol w:w="3900.653"/>
      </w:tblGrid>
      <w:tr vyd:_id="vyd:00000000000049">
        <w:trPr>
          <w:trHeight w:val="690" w:hRule="atLeast"/>
          <w:cantSplit w:val="0"/>
          <w:tblHeader w:val="0"/>
        </w:trPr>
        <w:tc vyd:_id="vyd:0000000000004d">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7" vyd:_id="vyd:0000000000004e">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f">Сумма депозита (USD)</w:t>
            </w:r>
          </w:p>
        </w:tc>
        <w:tc vyd:_id="vyd:0000000000004a">
          <w:tcPr>
            <w:tcBorders>
              <w:top w:val="nil" w:color="000000" w:sz="0" w:space="0"/>
              <w:start w:val="nil" w:color="000000" w:sz="0" w:space="0"/>
              <w:bottom w:val="single" w:color="000000" w:sz="6" w:space="0"/>
              <w:end w:val="nil" w:color="000000" w:sz="0" w:space="0"/>
            </w:tcBorders>
            <w:tcMar>
              <w:top w:w="160" w:type="dxa"/>
              <w:left w:w="240" w:type="dxa"/>
              <w:bottom w:w="160" w:type="dxa"/>
              <w:right w:w="240" w:type="dxa"/>
            </w:tcMar>
            <w:vAlign w:val="top"/>
          </w:tcPr>
          <w:p w:rsidR="00000000" w:rsidDel="00000000" w:rsidP="00000000" w:rsidRDefault="00000000" w:rsidRPr="00000000" w14:paraId="00000028" vyd:_id="vyd:0000000000004b">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c">Срок действия</w:t>
            </w:r>
          </w:p>
        </w:tc>
      </w:tr>
      <w:tr vyd:_id="vyd:00000000000042">
        <w:trPr>
          <w:trHeight w:val="690" w:hRule="atLeast"/>
          <w:cantSplit w:val="0"/>
          <w:tblHeader w:val="0"/>
        </w:trPr>
        <w:tc vyd:_id="vyd:00000000000046">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9" vyd:_id="vyd:00000000000047">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8">50 – 499</w:t>
            </w:r>
          </w:p>
        </w:tc>
        <w:tc vyd:_id="vyd:00000000000043">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A" vyd:_id="vyd:00000000000044">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5">180 дней</w:t>
            </w:r>
          </w:p>
        </w:tc>
      </w:tr>
      <w:tr vyd:_id="vyd:0000000000003v">
        <w:trPr>
          <w:trHeight w:val="690" w:hRule="atLeast"/>
          <w:cantSplit w:val="0"/>
          <w:tblHeader w:val="0"/>
        </w:trPr>
        <w:tc vyd:_id="vyd:0000000000003z">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B" vyd:_id="vyd:00000000000040">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41">500 – 2499</w:t>
            </w:r>
          </w:p>
        </w:tc>
        <w:tc vyd:_id="vyd:0000000000003w">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C" vyd:_id="vyd:0000000000003x">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y">180 дней</w:t>
            </w:r>
          </w:p>
        </w:tc>
      </w:tr>
      <w:tr vyd:_id="vyd:0000000000003o">
        <w:trPr>
          <w:trHeight w:val="690" w:hRule="atLeast"/>
          <w:cantSplit w:val="0"/>
          <w:tblHeader w:val="0"/>
        </w:trPr>
        <w:tc vyd:_id="vyd:0000000000003s">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D" vyd:_id="vyd:0000000000003t">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u">2500 – 9999</w:t>
            </w:r>
          </w:p>
        </w:tc>
        <w:tc vyd:_id="vyd:0000000000003p">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2E" vyd:_id="vyd:0000000000003q">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r">270 дней</w:t>
            </w:r>
          </w:p>
        </w:tc>
      </w:tr>
      <w:tr vyd:_id="vyd:0000000000003h">
        <w:trPr>
          <w:trHeight w:val="690" w:hRule="atLeast"/>
          <w:cantSplit w:val="0"/>
          <w:tblHeader w:val="0"/>
        </w:trPr>
        <w:tc vyd:_id="vyd:0000000000003l">
          <w:tcPr>
            <w:tcBorders>
              <w:top w:val="nil" w:color="000000" w:sz="0" w:space="0"/>
              <w:start w:val="nil" w:color="000000" w:sz="0" w:space="0"/>
              <w:bottom w:val="single" w:color="000000" w:sz="6" w:space="0"/>
              <w:end w:val="nil" w:color="000000" w:sz="0" w:space="0"/>
            </w:tcBorders>
            <w:tcMar>
              <w:top w:w="160" w:type="dxa"/>
              <w:left w:w="0" w:type="dxa"/>
              <w:bottom w:w="160" w:type="dxa"/>
              <w:right w:w="240" w:type="dxa"/>
            </w:tcMar>
            <w:vAlign w:val="top"/>
          </w:tcPr>
          <w:p w:rsidR="00000000" w:rsidDel="00000000" w:rsidP="00000000" w:rsidRDefault="00000000" w:rsidRPr="00000000" w14:paraId="0000002F" vyd:_id="vyd:0000000000003m">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n">10 000 – 100 000</w:t>
            </w:r>
          </w:p>
        </w:tc>
        <w:tc vyd:_id="vyd:0000000000003i">
          <w:tcPr>
            <w:tcBorders>
              <w:top w:val="nil" w:color="000000" w:sz="0" w:space="0"/>
              <w:start w:val="nil" w:color="000000" w:sz="0" w:space="0"/>
              <w:bottom w:val="single" w:color="000000" w:sz="6" w:space="0"/>
              <w:end w:val="nil" w:color="000000" w:sz="0" w:space="0"/>
            </w:tcBorders>
            <w:tcMar>
              <w:top w:w="160" w:type="dxa"/>
              <w:left w:w="240" w:type="dxa"/>
              <w:bottom w:w="160" w:type="dxa"/>
              <w:right w:w="0" w:type="dxa"/>
            </w:tcMar>
            <w:vAlign w:val="top"/>
          </w:tcPr>
          <w:p w:rsidR="00000000" w:rsidDel="00000000" w:rsidP="00000000" w:rsidRDefault="00000000" w:rsidRPr="00000000" w14:paraId="00000030" vyd:_id="vyd:0000000000003j">
            <w:pPr>
              <w:spacing w:line="391.304"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k">360 дней</w:t>
            </w:r>
          </w:p>
        </w:tc>
      </w:tr>
    </w:tbl>
    <w:p w:rsidR="00000000" w:rsidDel="00000000" w:rsidP="00000000" w:rsidRDefault="00000000" w:rsidRPr="00000000" w14:paraId="00000031" vyd:_id="vyd:0000000000003e">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f">.</w:t>
      </w:r>
    </w:p>
    <w:p w:rsidR="00000000" w:rsidDel="00000000" w:rsidP="00000000" w:rsidRDefault="00000000" w:rsidRPr="00000000" w14:paraId="00000032" vyd:_id="vyd:0000000000003b">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5" w:colFirst="0" w:colLast="0" w:name="_gqvpootwzdb4" vyd:_id="vyd:0000000000003d"/>
      <w:bookmarkEnd w:id="5"/>
      <w:r>
        <w:rPr>
          <w:rFonts w:ascii="Roboto" w:hAnsi="Roboto" w:eastAsia="Roboto" w:cs="Roboto"/>
          <w:sz w:val="24"/>
          <w:color w:val="0f1115"/>
          <w:rtl w:val="0"/>
          <w:bCs w:val="1"/>
          <w:szCs w:val="24"/>
        </w:rPr>
        <w:t vyd:_id="vyd:0000000000003c">5. Расчёт и выплата дохода</w:t>
      </w:r>
    </w:p>
    <w:p w:rsidR="00000000" w:rsidDel="00000000" w:rsidP="00000000" w:rsidRDefault="00000000" w:rsidRPr="00000000" w14:paraId="00000033" vyd:_id="vyd:00000000000035">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3a">5.1. Доход Клиента начисляется ежедневно в 15:00 UTC и отражается в Личном кабинете.</w:t>
      </w:r>
      <w:r>
        <w:rPr>
          <w:rFonts w:ascii="Roboto" w:hAnsi="Roboto" w:eastAsia="Roboto" w:cs="Roboto"/>
          <w:sz w:val="24"/>
          <w:color w:val="0f1115"/>
          <w:rtl w:val="0"/>
          <w:szCs w:val="24"/>
        </w:rPr>
        <w:br w:type="textWrapping" vyd:_id="vyd:00000000000039"/>
      </w:r>
      <w:r>
        <w:rPr>
          <w:rFonts w:ascii="Roboto" w:hAnsi="Roboto" w:eastAsia="Roboto" w:cs="Roboto"/>
          <w:sz w:val="24"/>
          <w:color w:val="0f1115"/>
          <w:rtl w:val="0"/>
          <w:szCs w:val="24"/>
        </w:rPr>
        <w:t vyd:_id="vyd:00000000000038">5.2. Доход рассчитывается как процент от чистой торговой прибыли, полученной алгоритмами/арбитражной командой за день, за вычетом комиссии Компании.</w:t>
      </w:r>
      <w:r>
        <w:rPr>
          <w:rFonts w:ascii="Roboto" w:hAnsi="Roboto" w:eastAsia="Roboto" w:cs="Roboto"/>
          <w:sz w:val="24"/>
          <w:color w:val="0f1115"/>
          <w:rtl w:val="0"/>
          <w:szCs w:val="24"/>
        </w:rPr>
        <w:br w:type="textWrapping" vyd:_id="vyd:00000000000037"/>
      </w:r>
      <w:r>
        <w:rPr>
          <w:rFonts w:ascii="Roboto" w:hAnsi="Roboto" w:eastAsia="Roboto" w:cs="Roboto"/>
          <w:sz w:val="24"/>
          <w:color w:val="0f1115"/>
          <w:rtl w:val="0"/>
          <w:szCs w:val="24"/>
        </w:rPr>
        <w:t vyd:_id="vyd:00000000000036">5.3. Методика расчёта прибыли:</w:t>
      </w:r>
    </w:p>
    <w:p w:rsidR="00000000" w:rsidDel="00000000" w:rsidP="00000000" w:rsidRDefault="00000000" w:rsidRPr="00000000" w14:paraId="00000034" vyd:_id="vyd:00000000000033">
      <w:pPr>
        <w:numPr>
          <w:ilvl w:val="0"/>
          <w:numId w:val="7"/>
        </w:numPr>
        <w:shd w:val="clear" w:fill="ffffff"/>
        <w:spacing w:after="240" w:before="240" w:lineRule="auto"/>
        <w:ind w:start="720" w:hanging="360"/>
        <w:rPr/>
      </w:pPr>
      <w:r>
        <w:rPr>
          <w:rFonts w:ascii="Roboto" w:hAnsi="Roboto" w:eastAsia="Roboto" w:cs="Roboto"/>
          <w:sz w:val="24"/>
          <w:color w:val="0f1115"/>
          <w:rtl w:val="0"/>
          <w:szCs w:val="24"/>
        </w:rPr>
        <w:t vyd:_id="vyd:00000000000034">Прибыль за день определяется как разница между стоимостью портфеля на конец и начало дня (mark-to-market), с учётом всех совершенных операций, комиссий бирж и спредов. Для незакрытых позиций используется текущая рыночная цена.</w:t>
      </w:r>
    </w:p>
    <w:p w:rsidR="00000000" w:rsidDel="00000000" w:rsidP="00000000" w:rsidRDefault="00000000" w:rsidRPr="00000000" w14:paraId="00000035" vyd:_id="vyd:0000000000002z">
      <w:pPr>
        <w:shd w:val="clear" w:fill="ffffff"/>
        <w:spacing w:after="240" w:before="240" w:lineRule="auto"/>
        <w:ind w:start="0" w:firstLine="0"/>
        <w:rPr>
          <w:rFonts w:ascii="Roboto" w:hAnsi="Roboto" w:eastAsia="Roboto" w:cs="Roboto"/>
          <w:sz w:val="24"/>
          <w:color w:val="0f1115"/>
          <w:rtl w:val="0"/>
        </w:rPr>
      </w:pPr>
      <w:r>
        <w:rPr>
          <w:rFonts w:ascii="Roboto" w:hAnsi="Roboto" w:eastAsia="Roboto" w:cs="Roboto"/>
          <w:sz w:val="24"/>
          <w:color w:val="0f1115"/>
          <w:rtl w:val="0"/>
          <w:szCs w:val="24"/>
        </w:rPr>
        <w:t vyd:_id="vyd:00000000000032" xml:space="preserve">5.4. Комиссия Компании удерживается из прибыли и составляет от 25% до 65% в зависимости от выбранного торгового решения и суммы депозита. Конкретный размер комиссии для вашего депозита это 100-(х/2)*100, где x - это процент максимальной доходности вашего депозита в сутки, </w:t>
      </w:r>
      <w:r>
        <w:rPr>
          <w:rFonts w:ascii="Roboto" w:hAnsi="Roboto" w:eastAsia="Roboto" w:cs="Roboto"/>
          <w:sz w:val="24"/>
          <w:color w:val="0f1115"/>
          <w:rtl w:val="0"/>
        </w:rPr>
        <w:t vyd:_id="vyd:mmpzrq3z9xspcj">указанный на сайте,</w:t>
      </w:r>
      <w:r>
        <w:rPr>
          <w:rFonts w:ascii="Roboto" w:hAnsi="Roboto" w:eastAsia="Roboto" w:cs="Roboto"/>
          <w:sz w:val="24"/>
          <w:color w:val="0f1115"/>
          <w:rtl w:val="0"/>
          <w:szCs w:val="24"/>
        </w:rPr>
        <w:t vyd:_id="vyd:mmpzrq3sh1iwma" xml:space="preserve"> плюс 50% наложенные на данный доход с целью формирования бюджета по вознаграждению в рамках конкретного бонуса реферальной программы "Матчинг бонуса".</w:t>
      </w:r>
    </w:p>
    <w:p w:rsidR="00000000" w:rsidDel="00000000" w:rsidP="00000000" w:rsidRDefault="00000000" w:rsidRPr="00000000" w14:paraId="00000035" vyd:_id="vyd:mmpzrbr10ml3af">
      <w:pPr>
        <w:shd w:val="clear" w:fill="ffffff"/>
        <w:spacing w:after="240" w:before="240" w:lineRule="auto"/>
        <w:ind w:start="0" w:firstLine="0"/>
        <w:rPr>
          <w:rFonts w:ascii="Roboto" w:hAnsi="Roboto" w:eastAsia="Roboto" w:cs="Roboto"/>
          <w:sz w:val="24"/>
          <w:color w:val="0f1115"/>
          <w:szCs w:val="24"/>
        </w:rPr>
      </w:pPr>
      <w:r>
        <w:rPr>
          <w:rFonts w:ascii="Roboto" w:hAnsi="Roboto" w:eastAsia="Roboto" w:cs="Roboto"/>
          <w:sz w:val="24"/>
          <w:color w:val="0f1115"/>
          <w:rtl w:val="0"/>
          <w:szCs w:val="24"/>
        </w:rPr>
        <w:br w:type="textWrapping" vyd:_id="vyd:00000000000031"/>
      </w:r>
      <w:r>
        <w:rPr>
          <w:rFonts w:ascii="Roboto" w:hAnsi="Roboto" w:eastAsia="Roboto" w:cs="Roboto"/>
          <w:sz w:val="24"/>
          <w:color w:val="0f1115"/>
          <w:rtl w:val="0"/>
          <w:szCs w:val="24"/>
        </w:rPr>
        <w:t vyd:_id="vyd:00000000000030">5.5. Формула дохода Клиента за день:</w:t>
      </w:r>
    </w:p>
    <w:p w:rsidR="00000000" w:rsidDel="00000000" w:rsidP="00000000" w:rsidRDefault="00000000" w:rsidRPr="00000000" w14:paraId="00000036" vyd:_id="vyd:0000000000002x">
      <w:pPr>
        <w:spacing w:after="220" w:before="220" w:line="288" w:lineRule="auto"/>
        <w:jc w:val="center"/>
        <w:rPr>
          <w:rFonts w:ascii="Times New Roman" w:hAnsi="Times New Roman" w:eastAsia="Times New Roman" w:cs="Times New Roman"/>
          <w:sz w:val="24"/>
          <w:color w:val="0f1115"/>
          <w:shd w:val="clear" w:fill="#ffffff"/>
          <w:szCs w:val="24"/>
        </w:rPr>
      </w:pPr>
      <w:r>
        <w:rPr>
          <w:rFonts w:ascii="Gungsuh" w:hAnsi="Gungsuh" w:eastAsia="Gungsuh" w:cs="Gungsuh"/>
          <w:sz w:val="24"/>
          <w:color w:val="0f1115"/>
          <w:shd w:val="clear" w:fill="#ffffff"/>
          <w:rtl w:val="0"/>
          <w:szCs w:val="24"/>
        </w:rPr>
        <w:t vyd:_id="vyd:0000000000002y">Доход=Валовая прибыль за день×(1−Ставка комиссии)</w:t>
      </w:r>
    </w:p>
    <w:p w:rsidR="00000000" w:rsidDel="00000000" w:rsidP="00000000" w:rsidRDefault="00000000" w:rsidRPr="00000000" w14:paraId="00000037" vyd:_id="vyd:0000000000002v">
      <w:pPr>
        <w:spacing w:after="220" w:before="220" w:line="288" w:lineRule="auto"/>
        <w:jc w:val="center"/>
        <w:rPr>
          <w:rFonts w:ascii="Times New Roman" w:hAnsi="Times New Roman" w:eastAsia="Times New Roman" w:cs="Times New Roman"/>
          <w:sz w:val="24"/>
          <w:color w:val="0f1115"/>
          <w:shd w:val="clear" w:fill="#ffffff"/>
          <w:szCs w:val="24"/>
        </w:rPr>
      </w:pPr>
      <w:r>
        <w:rPr>
          <w:rFonts w:ascii="Gungsuh" w:hAnsi="Gungsuh" w:eastAsia="Gungsuh" w:cs="Gungsuh"/>
          <w:sz w:val="24"/>
          <w:color w:val="0f1115"/>
          <w:shd w:val="clear" w:fill="#ffffff"/>
          <w:rtl w:val="0"/>
          <w:szCs w:val="24"/>
        </w:rPr>
        <w:t vyd:_id="vyd:0000000000002w">Доход=Валовая прибыль за день×(1−Ставка комиссии)</w:t>
      </w:r>
    </w:p>
    <w:p w:rsidR="00000000" w:rsidDel="00000000" w:rsidP="00000000" w:rsidRDefault="00000000" w:rsidRPr="00000000" w14:paraId="00000038" vyd:_id="vyd:0000000000002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szCs w:val="24"/>
        </w:rPr>
        <w:t vyd:_id="vyd:0000000000002u">Если валовая прибыль отрицательна (убыток), доход не начисляется.</w:t>
      </w:r>
    </w:p>
    <w:p w:rsidR="00000000" w:rsidDel="00000000" w:rsidP="00000000" w:rsidRDefault="00000000" w:rsidRPr="00000000" w14:paraId="00000038" vyd:_id="vyd:mmpzt7njvnpmb5">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pzt8edmed9mx">Бюджет на матчинг бонус вычитается из суммы комиссии компании как маркетинговый бюджет.</w:t>
      </w:r>
    </w:p>
    <w:p w:rsidR="00000000" w:rsidDel="00000000" w:rsidP="00000000" w:rsidRDefault="00000000" w:rsidRPr="00000000" w14:paraId="00000038" vyd:_id="vyd:mmpzrxptsc458b">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br w:type="textWrapping" vyd:_id="vyd:0000000000002t"/>
      </w:r>
      <w:r>
        <w:rPr>
          <w:rFonts w:ascii="Roboto" w:hAnsi="Roboto" w:eastAsia="Roboto" w:cs="Roboto"/>
          <w:sz w:val="24"/>
          <w:color w:val="0f1115"/>
          <w:rtl w:val="0"/>
          <w:szCs w:val="24"/>
        </w:rPr>
        <w:t vyd:_id="vyd:0000000000002s">5.6. Клиент может запросить вывод доступного остатка средств на балансе (включая накопленный доход от реферальной программы) в любое время. Вывод осуществляется после обработки заявки в течение 48 часов (обычно быстрее). Минимальная сумма вывода — 10 USD (в эквиваленте). Комиссия за вывод — 7% от суммы вывода. Вывод производится в доступной криптовалюте по выбору Клиента.</w:t>
      </w:r>
    </w:p>
    <w:p w:rsidR="00000000" w:rsidDel="00000000" w:rsidP="00000000" w:rsidRDefault="00000000" w:rsidRPr="00000000" w14:paraId="00000039" vyd:_id="vyd:0000000000002o">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6" w:colFirst="0" w:colLast="0" w:name="_i6619cokdp41" vyd:_id="vyd:0000000000002q"/>
      <w:bookmarkEnd w:id="6"/>
      <w:r>
        <w:rPr>
          <w:rFonts w:ascii="Roboto" w:hAnsi="Roboto" w:eastAsia="Roboto" w:cs="Roboto"/>
          <w:sz w:val="24"/>
          <w:color w:val="0f1115"/>
          <w:rtl w:val="0"/>
          <w:bCs w:val="1"/>
          <w:szCs w:val="24"/>
        </w:rPr>
        <w:t vyd:_id="vyd:0000000000002p">6. Риски</w:t>
      </w:r>
    </w:p>
    <w:p w:rsidR="00000000" w:rsidDel="00000000" w:rsidP="00000000" w:rsidRDefault="00000000" w:rsidRPr="00000000" w14:paraId="0000003A" vyd:_id="vyd:0000000000002m">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2n">6.1. Клиент принимает на себя все риски, связанные с использованием торговых алгоритмов и инвестированием в цифровые активы, включая, но не ограничиваясь:</w:t>
      </w:r>
    </w:p>
    <w:p w:rsidR="00000000" w:rsidDel="00000000" w:rsidP="00000000" w:rsidRDefault="00000000" w:rsidRPr="00000000" w14:paraId="0000003B" vyd:_id="vyd:0000000000002k">
      <w:pPr>
        <w:numPr>
          <w:ilvl w:val="0"/>
          <w:numId w:val="2"/>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2l">Рыночный риск: высокая волатильность может привести к частичной или полной потере депозита.</w:t>
      </w:r>
    </w:p>
    <w:p w:rsidR="00000000" w:rsidDel="00000000" w:rsidP="00000000" w:rsidRDefault="00000000" w:rsidRPr="00000000" w14:paraId="0000003C" vyd:_id="vyd:0000000000002i">
      <w:pPr>
        <w:numPr>
          <w:ilvl w:val="0"/>
          <w:numId w:val="2"/>
        </w:numPr>
        <w:shd w:val="clear" w:fill="ffffff"/>
        <w:spacing w:after="0" w:afterAutospacing="0" w:before="0" w:beforeAutospacing="0" w:lineRule="auto"/>
        <w:ind w:start="720" w:hanging="360"/>
        <w:rPr/>
      </w:pPr>
      <w:r>
        <w:rPr>
          <w:rFonts w:ascii="Roboto" w:hAnsi="Roboto" w:eastAsia="Roboto" w:cs="Roboto"/>
          <w:sz w:val="24"/>
          <w:color w:val="0f1115"/>
          <w:rtl w:val="0"/>
          <w:szCs w:val="24"/>
        </w:rPr>
        <w:t vyd:_id="vyd:0000000000002j">Технический риск: возможны сбои в работе программного обеспечения, задержки, ошибки алгоритмов, которые могут повлиять на результаты торговли.</w:t>
      </w:r>
    </w:p>
    <w:p w:rsidR="00000000" w:rsidDel="00000000" w:rsidP="00000000" w:rsidRDefault="00000000" w:rsidRPr="00000000" w14:paraId="0000003D" vyd:_id="vyd:0000000000002g">
      <w:pPr>
        <w:numPr>
          <w:ilvl w:val="0"/>
          <w:numId w:val="2"/>
        </w:numPr>
        <w:shd w:val="clear" w:fill="ffffff"/>
        <w:spacing w:after="0" w:afterAutospacing="0" w:before="0" w:beforeAutospacing="0" w:lineRule="auto"/>
        <w:ind w:start="720" w:hanging="360"/>
        <w:rPr/>
      </w:pPr>
      <w:r>
        <w:rPr>
          <w:rFonts w:ascii="Roboto" w:hAnsi="Roboto" w:eastAsia="Roboto" w:cs="Roboto"/>
          <w:sz w:val="24"/>
          <w:color w:val="0f1115"/>
          <w:rtl w:val="0"/>
          <w:szCs w:val="24"/>
        </w:rPr>
        <w:t vyd:_id="vyd:0000000000002h">Риск ликвидности: в определенных случаях может быть затруднено быстрое закрытие позиций.</w:t>
      </w:r>
    </w:p>
    <w:p w:rsidR="00000000" w:rsidDel="00000000" w:rsidP="00000000" w:rsidRDefault="00000000" w:rsidRPr="00000000" w14:paraId="0000003E" vyd:_id="vyd:0000000000002e">
      <w:pPr>
        <w:numPr>
          <w:ilvl w:val="0"/>
          <w:numId w:val="2"/>
        </w:numPr>
        <w:shd w:val="clear" w:fill="ffffff"/>
        <w:spacing w:after="0" w:afterAutospacing="0" w:before="0" w:beforeAutospacing="0" w:lineRule="auto"/>
        <w:ind w:start="720" w:hanging="360"/>
        <w:rPr/>
      </w:pPr>
      <w:r>
        <w:rPr>
          <w:rFonts w:ascii="Roboto" w:hAnsi="Roboto" w:eastAsia="Roboto" w:cs="Roboto"/>
          <w:sz w:val="24"/>
          <w:color w:val="0f1115"/>
          <w:rtl w:val="0"/>
          <w:szCs w:val="24"/>
        </w:rPr>
        <w:t vyd:_id="vyd:0000000000002f">Регуляторный риск: изменения в законодательстве могут повлиять на доступность Сервиса или порядок налогообложения.</w:t>
      </w:r>
    </w:p>
    <w:p w:rsidR="00000000" w:rsidDel="00000000" w:rsidP="00000000" w:rsidRDefault="00000000" w:rsidRPr="00000000" w14:paraId="0000003F" vyd:_id="vyd:0000000000002a">
      <w:pPr>
        <w:numPr>
          <w:ilvl w:val="0"/>
          <w:numId w:val="2"/>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2d">Форс-мажор: Компания не несёт ответственности за убытки, вызванные обстоятельствами непреодолимой силы.</w:t>
      </w:r>
      <w:r>
        <w:rPr>
          <w:rFonts w:ascii="Roboto" w:hAnsi="Roboto" w:eastAsia="Roboto" w:cs="Roboto"/>
          <w:sz w:val="24"/>
          <w:color w:val="0f1115"/>
          <w:rtl w:val="0"/>
          <w:szCs w:val="24"/>
        </w:rPr>
        <w:br w:type="textWrapping" vyd:_id="vyd:0000000000002c"/>
      </w:r>
      <w:r>
        <w:rPr>
          <w:rFonts w:ascii="Roboto" w:hAnsi="Roboto" w:eastAsia="Roboto" w:cs="Roboto"/>
          <w:sz w:val="24"/>
          <w:color w:val="0f1115"/>
          <w:rtl w:val="0"/>
          <w:szCs w:val="24"/>
        </w:rPr>
        <w:t vyd:_id="vyd:0000000000002b">6.2. Компания применяет механизмы снижения рисков (stop-loss, диверсификация, постоянный мониторинг), однако они не гарантируют отсутствия убытков. Подробное описание рисков содержится в документе Risk Disclosure.</w:t>
      </w:r>
    </w:p>
    <w:p w:rsidR="00000000" w:rsidDel="00000000" w:rsidP="00000000" w:rsidRDefault="00000000" w:rsidRPr="00000000" w14:paraId="00000040" vyd:_id="vyd:00000000000027">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7" w:colFirst="0" w:colLast="0" w:name="_9yvo0ql3bt8t" vyd:_id="vyd:00000000000029"/>
      <w:bookmarkEnd w:id="7"/>
      <w:r>
        <w:rPr>
          <w:rFonts w:ascii="Roboto" w:hAnsi="Roboto" w:eastAsia="Roboto" w:cs="Roboto"/>
          <w:sz w:val="24"/>
          <w:color w:val="0f1115"/>
          <w:rtl w:val="0"/>
          <w:bCs w:val="1"/>
          <w:szCs w:val="24"/>
        </w:rPr>
        <w:t vyd:_id="vyd:00000000000028">7. Обязанности Клиента</w:t>
      </w:r>
    </w:p>
    <w:p w:rsidR="00000000" w:rsidDel="00000000" w:rsidP="00000000" w:rsidRDefault="00000000" w:rsidRPr="00000000" w14:paraId="00000041" vyd:_id="vyd:00000000000021">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26">7.1. Клиент обязуется предоставлять достоверные данные при регистрации и прохождении KYC.</w:t>
      </w:r>
      <w:r>
        <w:rPr>
          <w:rFonts w:ascii="Roboto" w:hAnsi="Roboto" w:eastAsia="Roboto" w:cs="Roboto"/>
          <w:sz w:val="24"/>
          <w:color w:val="0f1115"/>
          <w:rtl w:val="0"/>
          <w:szCs w:val="24"/>
        </w:rPr>
        <w:br w:type="textWrapping" vyd:_id="vyd:00000000000025"/>
      </w:r>
      <w:r>
        <w:rPr>
          <w:rFonts w:ascii="Roboto" w:hAnsi="Roboto" w:eastAsia="Roboto" w:cs="Roboto"/>
          <w:sz w:val="24"/>
          <w:color w:val="0f1115"/>
          <w:rtl w:val="0"/>
          <w:szCs w:val="24"/>
        </w:rPr>
        <w:t vyd:_id="vyd:00000000000024">7.2. Клиент несёт ответственность за сохранность своих учётных данных.</w:t>
      </w:r>
      <w:r>
        <w:rPr>
          <w:rFonts w:ascii="Roboto" w:hAnsi="Roboto" w:eastAsia="Roboto" w:cs="Roboto"/>
          <w:sz w:val="24"/>
          <w:color w:val="0f1115"/>
          <w:rtl w:val="0"/>
          <w:szCs w:val="24"/>
        </w:rPr>
        <w:br w:type="textWrapping" vyd:_id="vyd:00000000000023"/>
      </w:r>
      <w:r>
        <w:rPr>
          <w:rFonts w:ascii="Roboto" w:hAnsi="Roboto" w:eastAsia="Roboto" w:cs="Roboto"/>
          <w:sz w:val="24"/>
          <w:color w:val="0f1115"/>
          <w:rtl w:val="0"/>
          <w:szCs w:val="24"/>
        </w:rPr>
        <w:t vyd:_id="vyd:00000000000022">7.3. Запрещено использовать Сервис для отмывания денег, финансирования терроризма и иной незаконной деятельности.</w:t>
      </w:r>
    </w:p>
    <w:p w:rsidR="00000000" w:rsidDel="00000000" w:rsidP="00000000" w:rsidRDefault="00000000" w:rsidRPr="00000000" w14:paraId="00000042" vyd:_id="vyd:0000000000001y">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8" w:colFirst="0" w:colLast="0" w:name="_ictu0834908o" vyd:_id="vyd:00000000000020"/>
      <w:bookmarkEnd w:id="8"/>
      <w:r>
        <w:rPr>
          <w:rFonts w:ascii="Roboto" w:hAnsi="Roboto" w:eastAsia="Roboto" w:cs="Roboto"/>
          <w:sz w:val="24"/>
          <w:color w:val="0f1115"/>
          <w:rtl w:val="0"/>
          <w:bCs w:val="1"/>
          <w:szCs w:val="24"/>
        </w:rPr>
        <w:t vyd:_id="vyd:0000000000001z">8. Расторжение договора и блокировка счёта</w:t>
      </w:r>
    </w:p>
    <w:p w:rsidR="00000000" w:rsidDel="00000000" w:rsidP="00000000" w:rsidRDefault="00000000" w:rsidRPr="00000000" w14:paraId="00000043" vyd:_id="vyd:0000000000001w">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x">8.1. Клиент вправе расторгнуть договор в любое время, направив заявку через Личный кабинет раздел Технической поддержки. При расторжении Компания выплачивает Клиенту Баланс (как определено в п. 4.1), имеющийся на его счёте на момент обработки заявки, за вычетом комиссий и убытков. Выплата производится в течение 10 рабочих дней после завершения всех необходимых проверок.</w:t>
      </w:r>
    </w:p>
    <w:p w:rsidR="00000000" w:rsidDel="00000000" w:rsidP="00000000" w:rsidRDefault="00000000" w:rsidRPr="00000000" w14:paraId="00000044" vyd:_id="vyd:0000000000001u">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v">8.2. Компания вправе расторгнуть договор с Клиентом при нарушении им настоящих Условий или требований AML/KYC.</w:t>
      </w:r>
    </w:p>
    <w:p w:rsidR="00000000" w:rsidDel="00000000" w:rsidP="00000000" w:rsidRDefault="00000000" w:rsidRPr="00000000" w14:paraId="00000045" vyd:_id="vyd:0000000000001s">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t">8.3. При нарушении Клиентом настоящих Условий, включая, но не ограничиваясь: использование Сервиса для незаконной деятельности, мошеннические действия, создание фейковых аккаунтов, накрутка партнёрских объёмов, предоставление недостоверных данных при KYC, Компания имеет право:</w:t>
      </w:r>
    </w:p>
    <w:p w:rsidR="00000000" w:rsidDel="00000000" w:rsidP="00000000" w:rsidRDefault="00000000" w:rsidRPr="00000000" w14:paraId="00000046" vyd:_id="vyd:0000000000001q">
      <w:pPr>
        <w:numPr>
          <w:ilvl w:val="0"/>
          <w:numId w:val="1"/>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1r">заблокировать доступ Клиента к Сервису;</w:t>
      </w:r>
    </w:p>
    <w:p w:rsidR="00000000" w:rsidDel="00000000" w:rsidP="00000000" w:rsidRDefault="00000000" w:rsidRPr="00000000" w14:paraId="00000047" vyd:_id="vyd:0000000000001o">
      <w:pPr>
        <w:numPr>
          <w:ilvl w:val="0"/>
          <w:numId w:val="1"/>
        </w:numPr>
        <w:shd w:val="clear" w:fill="ffffff"/>
        <w:spacing w:after="0" w:afterAutospacing="0" w:before="0" w:beforeAutospacing="0" w:lineRule="auto"/>
        <w:ind w:start="720" w:hanging="360"/>
        <w:rPr/>
      </w:pPr>
      <w:r>
        <w:rPr>
          <w:rFonts w:ascii="Roboto" w:hAnsi="Roboto" w:eastAsia="Roboto" w:cs="Roboto"/>
          <w:sz w:val="24"/>
          <w:color w:val="0f1115"/>
          <w:rtl w:val="0"/>
          <w:szCs w:val="24"/>
        </w:rPr>
        <w:t vyd:_id="vyd:0000000000001p">заблокировать Баланс Клиента (приостановить выплаты) на срок до выяснения обстоятельств;</w:t>
      </w:r>
    </w:p>
    <w:p w:rsidR="00000000" w:rsidDel="00000000" w:rsidP="00000000" w:rsidRDefault="00000000" w:rsidRPr="00000000" w14:paraId="00000048" vyd:_id="vyd:0000000000001m">
      <w:pPr>
        <w:numPr>
          <w:ilvl w:val="0"/>
          <w:numId w:val="1"/>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1n">при подтверждении нарушения — аннулировать начисленные, но не выплаченные бонусы и списать средства, полученные в результате нарушения.</w:t>
      </w:r>
    </w:p>
    <w:p w:rsidR="00000000" w:rsidDel="00000000" w:rsidP="00000000" w:rsidRDefault="00000000" w:rsidRPr="00000000" w14:paraId="00000049" vyd:_id="vyd:0000000000001k">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l">О блокировке и её причинах Компания уведомляет Клиента через Личный кабинет или по электронной почте.</w:t>
      </w:r>
    </w:p>
    <w:p w:rsidR="00000000" w:rsidDel="00000000" w:rsidP="00000000" w:rsidRDefault="00000000" w:rsidRPr="00000000" w14:paraId="0000004A" vyd:_id="vyd:0000000000001h">
      <w:pPr>
        <w:pStyle w:val="Heading3"/>
        <w:keepNext w:val="0"/>
        <w:keepLines w:val="0"/>
        <w:shd w:val="clear" w:fill="ffffff"/>
        <w:spacing w:after="240" w:before="480" w:line="360" w:lineRule="auto"/>
        <w:rPr>
          <w:rFonts w:ascii="Roboto" w:hAnsi="Roboto" w:eastAsia="Roboto" w:cs="Roboto"/>
          <w:sz w:val="24"/>
          <w:color w:val="0f1115"/>
          <w:bCs w:val="1"/>
          <w:szCs w:val="24"/>
        </w:rPr>
      </w:pPr>
      <w:bookmarkStart w:id="9" w:colFirst="0" w:colLast="0" w:name="_tvcstb51vma8" vyd:_id="vyd:0000000000001j"/>
      <w:bookmarkEnd w:id="9"/>
      <w:r>
        <w:rPr>
          <w:rFonts w:ascii="Roboto" w:hAnsi="Roboto" w:eastAsia="Roboto" w:cs="Roboto"/>
          <w:sz w:val="24"/>
          <w:color w:val="0f1115"/>
          <w:rtl w:val="0"/>
          <w:bCs w:val="1"/>
          <w:szCs w:val="24"/>
        </w:rPr>
        <w:t vyd:_id="vyd:0000000000001i">9. Применимое право и разрешение споров</w:t>
      </w:r>
    </w:p>
    <w:p w:rsidR="00000000" w:rsidDel="00000000" w:rsidP="00000000" w:rsidRDefault="00000000" w:rsidRPr="00000000" w14:paraId="0000004B" vyd:_id="vyd:0000000000001d">
      <w:pPr>
        <w:shd w:val="clear" w:fill="ffffff"/>
        <w:spacing w:after="240" w:before="240" w:lineRule="auto"/>
        <w:rPr>
          <w:rFonts w:ascii="Roboto" w:hAnsi="Roboto" w:eastAsia="Roboto" w:cs="Roboto"/>
          <w:sz w:val="24"/>
          <w:color w:val="0f1115"/>
          <w:i w:val="1"/>
          <w:iCs w:val="1"/>
          <w:szCs w:val="24"/>
        </w:rPr>
      </w:pPr>
      <w:r>
        <w:rPr>
          <w:rFonts w:ascii="Roboto" w:hAnsi="Roboto" w:eastAsia="Roboto" w:cs="Roboto"/>
          <w:sz w:val="24"/>
          <w:color w:val="0f1115"/>
          <w:rtl w:val="0"/>
          <w:szCs w:val="24"/>
        </w:rPr>
        <w:t vyd:_id="vyd:0000000000001g">9.1. Настоящие Условия регулируются законодательством Республики Панама.</w:t>
      </w:r>
      <w:r>
        <w:rPr>
          <w:rFonts w:ascii="Roboto" w:hAnsi="Roboto" w:eastAsia="Roboto" w:cs="Roboto"/>
          <w:sz w:val="24"/>
          <w:color w:val="0f1115"/>
          <w:rtl w:val="0"/>
          <w:szCs w:val="24"/>
        </w:rPr>
        <w:br w:type="textWrapping" vyd:_id="vyd:0000000000001f"/>
      </w:r>
      <w:r>
        <w:rPr>
          <w:rFonts w:ascii="Roboto" w:hAnsi="Roboto" w:eastAsia="Roboto" w:cs="Roboto"/>
          <w:sz w:val="24"/>
          <w:color w:val="0f1115"/>
          <w:rtl w:val="0"/>
          <w:szCs w:val="24"/>
        </w:rPr>
        <w:t vyd:_id="vyd:0000000000001e">9.2. Все споры подлежат разрешению в судах г. Панама (Республика Панама).</w:t>
      </w:r>
    </w:p>
    <w:p w:rsidR="00000000" w:rsidDel="00000000" w:rsidP="00000000" w:rsidRDefault="00000000" w:rsidRPr="00000000" w14:paraId="0000004C" vyd:_id="vyd:0000000000001a">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10" w:colFirst="0" w:colLast="0" w:name="_eqfvbsioc3zr" vyd:_id="vyd:0000000000001c"/>
      <w:bookmarkEnd w:id="10"/>
      <w:r>
        <w:rPr>
          <w:rFonts w:ascii="Roboto" w:hAnsi="Roboto" w:eastAsia="Roboto" w:cs="Roboto"/>
          <w:sz w:val="24"/>
          <w:color w:val="0f1115"/>
          <w:rtl w:val="0"/>
          <w:bCs w:val="1"/>
          <w:szCs w:val="24"/>
        </w:rPr>
        <w:t vyd:_id="vyd:0000000000001b">10. Конфиденциальность и защита данных</w:t>
      </w:r>
    </w:p>
    <w:p w:rsidR="00000000" w:rsidDel="00000000" w:rsidP="00000000" w:rsidRDefault="00000000" w:rsidRPr="00000000" w14:paraId="0000004D" vyd:_id="vyd:00000000000018">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9">10.1. Компания обязуется обеспечить конфиденциальность персональных данных Клиента в соответствии с Политикой конфиденциальности, размещённой на Сайте.</w:t>
      </w:r>
    </w:p>
    <w:p w:rsidR="00000000" w:rsidDel="00000000" w:rsidP="00000000" w:rsidRDefault="00000000" w:rsidRPr="00000000" w14:paraId="0000004E" vyd:_id="vyd:00000000000016">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7">10.2. Компания вправе обрабатывать данные Клиента для целей исполнения настоящих Условий, проведения KYC/AML процедур, маркетинговых коммуникаций (с согласия Клиента) и соблюдения законодательства.</w:t>
      </w:r>
    </w:p>
    <w:p w:rsidR="00000000" w:rsidDel="00000000" w:rsidP="00000000" w:rsidRDefault="00000000" w:rsidRPr="00000000" w14:paraId="0000004F" vyd:_id="vyd:00000000000014">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5">10.3. Компания принимает технические и организационные меры для защиты данных от несанкционированного доступа, уничтожения или изменения.</w:t>
      </w:r>
    </w:p>
    <w:p w:rsidR="00000000" w:rsidDel="00000000" w:rsidP="00000000" w:rsidRDefault="00000000" w:rsidRPr="00000000" w14:paraId="00000050" vyd:_id="vyd:00000000000011">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11" w:colFirst="0" w:colLast="0" w:name="_tz45rd72s2l" vyd:_id="vyd:00000000000013"/>
      <w:bookmarkEnd w:id="11"/>
      <w:r>
        <w:rPr>
          <w:rFonts w:ascii="Roboto" w:hAnsi="Roboto" w:eastAsia="Roboto" w:cs="Roboto"/>
          <w:sz w:val="24"/>
          <w:color w:val="0f1115"/>
          <w:rtl w:val="0"/>
          <w:bCs w:val="1"/>
          <w:szCs w:val="24"/>
        </w:rPr>
        <w:t vyd:_id="vyd:00000000000012">11. Изменение Условий</w:t>
      </w:r>
    </w:p>
    <w:p w:rsidR="00000000" w:rsidDel="00000000" w:rsidP="00000000" w:rsidRDefault="00000000" w:rsidRPr="00000000" w14:paraId="00000051" vyd:_id="vyd:0000000000000z">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10">11.1. Компания оставляет за собой право вносить изменения в настоящие Условия в одностороннем порядке с обязательным уведомлением Клиентов путём публикации новой версии на Сайте не менее чем за 10 (десять) календарных дней до вступления изменений в силу.</w:t>
      </w:r>
    </w:p>
    <w:p w:rsidR="00000000" w:rsidDel="00000000" w:rsidP="00000000" w:rsidRDefault="00000000" w:rsidRPr="00000000" w14:paraId="00000052" vyd:_id="vyd:0000000000000x">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y">11.2. Продолжение использования Сервиса после вступления изменений в силу означает согласие Клиента с новой редакцией Условий.</w:t>
      </w:r>
    </w:p>
    <w:p w:rsidR="00000000" w:rsidDel="00000000" w:rsidP="00000000" w:rsidRDefault="00000000" w:rsidRPr="00000000" w14:paraId="00000053" vyd:_id="vyd:0000000000000v">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w">11.3. Если Клиент не согласен с изменениями, он вправе расторгнуть договор в порядке, предусмотренном разделом 8.</w:t>
      </w:r>
    </w:p>
    <w:p w:rsidR="00000000" w:rsidDel="00000000" w:rsidP="00000000" w:rsidRDefault="00000000" w:rsidRPr="00000000" w14:paraId="00000054" vyd:_id="vyd:0000000000000s">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12" w:colFirst="0" w:colLast="0" w:name="_1dguqxcghxtn" vyd:_id="vyd:0000000000000u"/>
      <w:bookmarkEnd w:id="12"/>
      <w:r>
        <w:rPr>
          <w:rFonts w:ascii="Roboto" w:hAnsi="Roboto" w:eastAsia="Roboto" w:cs="Roboto"/>
          <w:sz w:val="24"/>
          <w:color w:val="0f1115"/>
          <w:rtl w:val="0"/>
          <w:bCs w:val="1"/>
          <w:szCs w:val="24"/>
        </w:rPr>
        <w:t vyd:_id="vyd:0000000000000t">12. Контакты и поддержка</w:t>
      </w:r>
    </w:p>
    <w:p w:rsidR="00000000" w:rsidDel="00000000" w:rsidP="00000000" w:rsidRDefault="00000000" w:rsidRPr="00000000" w14:paraId="00000055" vyd:_id="vyd:0000000000000q">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r">12.1. Все вопросы, связанные с использованием Сервиса, следует направлять через:</w:t>
      </w:r>
    </w:p>
    <w:p w:rsidR="00000000" w:rsidDel="00000000" w:rsidP="00000000" w:rsidRDefault="00000000" w:rsidRPr="00000000" w14:paraId="00000056" vyd:_id="vyd:0000000000000o">
      <w:pPr>
        <w:numPr>
          <w:ilvl w:val="0"/>
          <w:numId w:val="6"/>
        </w:numPr>
        <w:shd w:val="clear" w:fill="ffffff"/>
        <w:spacing w:after="0" w:afterAutospacing="0" w:before="240" w:lineRule="auto"/>
        <w:ind w:start="720" w:hanging="360"/>
        <w:rPr/>
      </w:pPr>
      <w:r>
        <w:rPr>
          <w:rFonts w:ascii="Roboto" w:hAnsi="Roboto" w:eastAsia="Roboto" w:cs="Roboto"/>
          <w:sz w:val="24"/>
          <w:color w:val="0f1115"/>
          <w:rtl w:val="0"/>
          <w:szCs w:val="24"/>
        </w:rPr>
        <w:t vyd:_id="vyd:0000000000000p">Раздел технической поддержки в личном кабинете на сайте: a3lab.io</w:t>
      </w:r>
    </w:p>
    <w:p w:rsidR="00000000" w:rsidDel="00000000" w:rsidP="00000000" w:rsidRDefault="00000000" w:rsidRPr="00000000" w14:paraId="00000057" vyd:_id="vyd:0000000000000m">
      <w:pPr>
        <w:numPr>
          <w:ilvl w:val="0"/>
          <w:numId w:val="6"/>
        </w:numPr>
        <w:shd w:val="clear" w:fill="ffffff"/>
        <w:spacing w:after="240" w:before="0" w:beforeAutospacing="0" w:lineRule="auto"/>
        <w:ind w:start="720" w:hanging="360"/>
        <w:rPr/>
      </w:pPr>
      <w:r>
        <w:rPr>
          <w:rFonts w:ascii="Roboto" w:hAnsi="Roboto" w:eastAsia="Roboto" w:cs="Roboto"/>
          <w:sz w:val="24"/>
          <w:color w:val="0f1115"/>
          <w:rtl w:val="0"/>
          <w:szCs w:val="24"/>
        </w:rPr>
        <w:t vyd:_id="vyd:0000000000000n">Электронную почту: info@a3lab.io</w:t>
      </w:r>
    </w:p>
    <w:p w:rsidR="00000000" w:rsidDel="00000000" w:rsidP="00000000" w:rsidRDefault="00000000" w:rsidRPr="00000000" w14:paraId="00000058" vyd:_id="vyd:0000000000000e">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l">12.2. Официальные уведомления и юридически значимые сообщения направляются по адресу регистрации Компании:</w:t>
      </w:r>
      <w:r>
        <w:rPr>
          <w:rFonts w:ascii="Roboto" w:hAnsi="Roboto" w:eastAsia="Roboto" w:cs="Roboto"/>
          <w:sz w:val="24"/>
          <w:color w:val="0f1115"/>
          <w:rtl w:val="0"/>
          <w:szCs w:val="24"/>
        </w:rPr>
        <w:br w:type="textWrapping" vyd:_id="vyd:0000000000000k"/>
      </w:r>
      <w:r>
        <w:rPr>
          <w:rFonts w:ascii="Roboto" w:hAnsi="Roboto" w:eastAsia="Roboto" w:cs="Roboto"/>
          <w:sz w:val="24"/>
          <w:color w:val="0f1115"/>
          <w:rtl w:val="0"/>
          <w:szCs w:val="24"/>
        </w:rPr>
        <w:t vyd:_id="vyd:0000000000000j">Crypto World Investment Corp.</w:t>
      </w:r>
      <w:r>
        <w:rPr>
          <w:rFonts w:ascii="Roboto" w:hAnsi="Roboto" w:eastAsia="Roboto" w:cs="Roboto"/>
          <w:sz w:val="24"/>
          <w:color w:val="0f1115"/>
          <w:rtl w:val="0"/>
          <w:szCs w:val="24"/>
        </w:rPr>
        <w:br w:type="textWrapping" vyd:_id="vyd:0000000000000i"/>
      </w:r>
      <w:r>
        <w:rPr>
          <w:rFonts w:ascii="Roboto" w:hAnsi="Roboto" w:eastAsia="Roboto" w:cs="Roboto"/>
          <w:sz w:val="24"/>
          <w:color w:val="0f1115"/>
          <w:rtl w:val="0"/>
          <w:szCs w:val="24"/>
        </w:rPr>
        <w:t vyd:_id="vyd:0000000000000h">Via España, Torre Banco Delta, Piso 6, Suite 604D</w:t>
      </w:r>
      <w:r>
        <w:rPr>
          <w:rFonts w:ascii="Roboto" w:hAnsi="Roboto" w:eastAsia="Roboto" w:cs="Roboto"/>
          <w:sz w:val="24"/>
          <w:color w:val="0f1115"/>
          <w:rtl w:val="0"/>
          <w:szCs w:val="24"/>
        </w:rPr>
        <w:br w:type="textWrapping" vyd:_id="vyd:0000000000000g"/>
      </w:r>
      <w:r>
        <w:rPr>
          <w:rFonts w:ascii="Roboto" w:hAnsi="Roboto" w:eastAsia="Roboto" w:cs="Roboto"/>
          <w:sz w:val="24"/>
          <w:color w:val="0f1115"/>
          <w:rtl w:val="0"/>
          <w:szCs w:val="24"/>
        </w:rPr>
        <w:t vyd:_id="vyd:0000000000000f">Ciudad de Panamá, República de Panamá</w:t>
      </w:r>
    </w:p>
    <w:p w:rsidR="00000000" w:rsidDel="00000000" w:rsidP="00000000" w:rsidRDefault="00000000" w:rsidRPr="00000000" w14:paraId="00000059" vyd:_id="vyd:0000000000000c">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d">12.3. Компания рассматривает обращения Клиентов в срок, не превышающий 5 (пяти) рабочих дней.</w:t>
      </w:r>
    </w:p>
    <w:p w:rsidR="00000000" w:rsidDel="00000000" w:rsidP="00000000" w:rsidRDefault="00000000" w:rsidRPr="00000000" w14:paraId="0000005A" vyd:_id="vyd:00000000000009">
      <w:pPr>
        <w:pStyle w:val="Heading2"/>
        <w:keepNext w:val="0"/>
        <w:keepLines w:val="0"/>
        <w:shd w:val="clear" w:fill="ffffff"/>
        <w:spacing w:after="240" w:before="480" w:line="349.091" w:lineRule="auto"/>
        <w:rPr>
          <w:rFonts w:ascii="Roboto" w:hAnsi="Roboto" w:eastAsia="Roboto" w:cs="Roboto"/>
          <w:sz w:val="24"/>
          <w:color w:val="0f1115"/>
          <w:bCs w:val="1"/>
          <w:szCs w:val="24"/>
        </w:rPr>
      </w:pPr>
      <w:bookmarkStart w:id="13" w:colFirst="0" w:colLast="0" w:name="_yrj4g3haspw3" vyd:_id="vyd:0000000000000b"/>
      <w:bookmarkEnd w:id="13"/>
      <w:r>
        <w:rPr>
          <w:rFonts w:ascii="Roboto" w:hAnsi="Roboto" w:eastAsia="Roboto" w:cs="Roboto"/>
          <w:sz w:val="24"/>
          <w:color w:val="0f1115"/>
          <w:rtl w:val="0"/>
          <w:bCs w:val="1"/>
          <w:szCs w:val="24"/>
        </w:rPr>
        <w:t vyd:_id="vyd:0000000000000a">13. Заключительные положения</w:t>
      </w:r>
    </w:p>
    <w:p w:rsidR="00000000" w:rsidDel="00000000" w:rsidP="00000000" w:rsidRDefault="00000000" w:rsidRPr="00000000" w14:paraId="0000005B" vyd:_id="vyd:00000000000007">
      <w:pPr>
        <w:shd w:val="clear" w:fill="ffffff"/>
        <w:spacing w:after="240" w:before="240" w:lineRule="auto"/>
        <w:rPr>
          <w:sz w:val="24"/>
          <w:rtl w:val="0"/>
        </w:rPr>
      </w:pPr>
      <w:r>
        <w:rPr>
          <w:rFonts w:ascii="Roboto" w:hAnsi="Roboto" w:eastAsia="Roboto" w:cs="Roboto"/>
          <w:sz w:val="24"/>
          <w:color w:val="0f1115"/>
          <w:rtl w:val="0"/>
          <w:szCs w:val="24"/>
        </w:rPr>
        <w:t vyd:_id="vyd:00000000000008">13.1. Настоящие Условия составлены</w:t>
      </w:r>
      <w:r>
        <w:rPr>
          <w:rFonts w:ascii="Roboto" w:hAnsi="Roboto" w:eastAsia="Roboto" w:cs="Roboto"/>
          <w:sz w:val="24"/>
          <w:color w:val="0f1115"/>
          <w:rtl w:val="0"/>
          <w:szCs w:val="24"/>
        </w:rPr>
        <w:t vyd:_id="vyd:mmpzupxpt5og2l" xml:space="preserve"> </w:t>
      </w:r>
      <w:r>
        <w:rPr>
          <w:sz w:val="24"/>
          <w:rtl w:val="0"/>
        </w:rPr>
        <w:t vyd:_id="vyd:mmpzuin5o64x37">на русском и английском языках. В случае расхождений преимущественную силу имеет версия на английском языке</w:t>
      </w:r>
    </w:p>
    <w:p w:rsidR="00000000" w:rsidDel="00000000" w:rsidP="00000000" w:rsidRDefault="00000000" w:rsidRPr="00000000" w14:paraId="0000005B" vyd:_id="vyd:mmpzujya8pen28">
      <w:pPr>
        <w:shd w:val="clear" w:fill="ffffff"/>
        <w:spacing w:after="240" w:before="240" w:lineRule="auto"/>
        <w:rPr>
          <w:rFonts w:ascii="Roboto" w:hAnsi="Roboto" w:eastAsia="Roboto" w:cs="Roboto"/>
          <w:sz w:val="24"/>
          <w:color w:val="0f1115"/>
          <w:szCs w:val="24"/>
        </w:rPr>
      </w:pPr>
      <w:r>
        <w:rPr>
          <w:rFonts w:ascii="Roboto" w:hAnsi="Roboto" w:eastAsia="Roboto" w:cs="Roboto"/>
          <w:sz w:val="24"/>
          <w:color w:val="0f1115"/>
          <w:rtl w:val="0"/>
          <w:szCs w:val="24"/>
        </w:rPr>
        <w:t vyd:_id="vyd:00000000000006">13.2. Если какое-либо положение настоящих Условий будет признано недействительным или не имеющим силы, остальные положения сохраняют свою силу.</w:t>
      </w:r>
    </w:p>
    <w:p w:rsidR="00000000" w:rsidDel="00000000" w:rsidP="00000000" w:rsidRDefault="00000000" w:rsidRPr="00000000" w14:paraId="0000005D" vyd:_id="vyd:00000000000003">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szCs w:val="24"/>
        </w:rPr>
        <w:t vyd:_id="vyd:00000000000004">13.3. Заголовки разделов приведены исключительно для удобства и не влияют на толкование условий.</w:t>
      </w:r>
    </w:p>
    <w:p w:rsidR="00000000" w:rsidDel="00000000" w:rsidP="00000000" w:rsidRDefault="00000000" w:rsidRPr="00000000" w14:paraId="0000005D" vyd:_id="vyd:mmq0lxv2dat1f4">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ognvjxoqm3">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ly2hfo8xht">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bzbxj1ls">A3LAB</w:t>
      </w:r>
    </w:p>
    <w:p w:rsidR="00000000" w:rsidDel="00000000" w:rsidP="00000000" w:rsidRDefault="00000000" w:rsidRPr="00000000" w14:paraId="0000005D" vyd:_id="vyd:mmq0o0bs5zse8h">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bokoe73p">(trading name of Crypto World Investment Corp., registered in Panama, registration number 155750329)</w:t>
      </w:r>
    </w:p>
    <w:p w:rsidR="00000000" w:rsidDel="00000000" w:rsidP="00000000" w:rsidRDefault="00000000" w:rsidRPr="00000000" w14:paraId="0000005D" vyd:_id="vyd:mmq0o0bi6rqrbk">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aasln4rt">TERMS OF SERVICE</w:t>
      </w:r>
    </w:p>
    <w:p w:rsidR="00000000" w:rsidDel="00000000" w:rsidP="00000000" w:rsidRDefault="00000000" w:rsidRPr="00000000" w14:paraId="0000005D" vyd:_id="vyd:mmq0o0a2skkhja">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9zln4tp3">Website: a3lab.io</w:t>
      </w:r>
    </w:p>
    <w:p w:rsidR="00000000" w:rsidDel="00000000" w:rsidP="00000000" w:rsidRDefault="00000000" w:rsidRPr="00000000" w14:paraId="0000005D" vyd:_id="vyd:mmq0o09s6yji0u">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8z5lr4gq">1. GENERAL PROVISIONS</w:t>
      </w:r>
    </w:p>
    <w:p w:rsidR="00000000" w:rsidDel="00000000" w:rsidP="00000000" w:rsidRDefault="00000000" w:rsidRPr="00000000" w14:paraId="0000005D" vyd:_id="vyd:mmq0o08ug2n7f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8k6cfsm2">1.1. These Terms of Service (hereinafter referred to as the "Terms") govern the relationship between Crypto World Investment Corp. (hereinafter referred to as the "Company", "we", "us", "our"), operating under the trade name A3Lab, and any individual or entity (hereinafter referred to as the "Client", "you") using the website a3lab.io and/or the Company's automated digital asset trading services (hereinafter referred to as the "Service").</w:t>
      </w:r>
    </w:p>
    <w:p w:rsidR="00000000" w:rsidDel="00000000" w:rsidP="00000000" w:rsidRDefault="00000000" w:rsidRPr="00000000" w14:paraId="0000005D" vyd:_id="vyd:mmq0o08ds7q6e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83ke5cvq">1.2. By using the Service, you confirm that you have read, understood, and agree to be bound by these Terms, the Privacy Policy, the Risk Disclosure, and any other relevant documents.</w:t>
      </w:r>
    </w:p>
    <w:p w:rsidR="00000000" w:rsidDel="00000000" w:rsidP="00000000" w:rsidRDefault="00000000" w:rsidRPr="00000000" w14:paraId="0000005D" vyd:_id="vyd:mmq0o07xcdw0yd">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7n9ynerg">1.3. These Terms are governed by the laws of the Republic of Panama.</w:t>
      </w:r>
    </w:p>
    <w:p w:rsidR="00000000" w:rsidDel="00000000" w:rsidP="00000000" w:rsidRDefault="00000000" w:rsidRPr="00000000" w14:paraId="0000005D" vyd:_id="vyd:mmq0o064i8rgw3">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61ms53ld">2. DESCRIPTION OF THE SERVICE</w:t>
      </w:r>
    </w:p>
    <w:p w:rsidR="00000000" w:rsidDel="00000000" w:rsidP="00000000" w:rsidRDefault="00000000" w:rsidRPr="00000000" w14:paraId="0000005D" vyd:_id="vyd:mmq0o05v79kkk9">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5le2bo0h">2.1. The Company provides Clients with access to two types of trading solutions:</w:t>
      </w:r>
    </w:p>
    <w:p w:rsidR="00000000" w:rsidDel="00000000" w:rsidP="00000000" w:rsidRDefault="00000000" w:rsidRPr="00000000" w14:paraId="0000005D" vyd:_id="vyd:mmq0o05fwpe02c">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556ugywo">· Algorithmic Trading – fully automated trading using algorithms based on artificial intelligence.</w:t>
      </w:r>
    </w:p>
    <w:p w:rsidR="00000000" w:rsidDel="00000000" w:rsidP="00000000" w:rsidRDefault="00000000" w:rsidRPr="00000000" w14:paraId="0000005D" vyd:_id="vyd:mmq0o04zpqpra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4wisx3vq">· Arbitrage – arbitrage trading of cryptocurrencies utilizing proprietary software to identify price discrepancies.</w:t>
      </w:r>
    </w:p>
    <w:p w:rsidR="00000000" w:rsidDel="00000000" w:rsidP="00000000" w:rsidRDefault="00000000" w:rsidRPr="00000000" w14:paraId="0000005D" vyd:_id="vyd:mmq0o04rfrd047">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4gwyihh2">2.2. A detailed description of each solution, including strategies, minimum amounts, and terms, is set forth in the "Product Disclosure" document available on the Website.</w:t>
      </w:r>
    </w:p>
    <w:p w:rsidR="00000000" w:rsidDel="00000000" w:rsidP="00000000" w:rsidRDefault="00000000" w:rsidRPr="00000000" w14:paraId="0000005D" vyd:_id="vyd:mmq0o04bxdnq6k">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3lu8trjq">3. DEPOSITS, THEIR USE, AND NON-REFUNDABILITY</w:t>
      </w:r>
    </w:p>
    <w:p w:rsidR="00000000" w:rsidDel="00000000" w:rsidP="00000000" w:rsidRDefault="00000000" w:rsidRPr="00000000" w14:paraId="0000005D" vyd:_id="vyd:mmq0o03gwne3e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36rm8x63">3.1. To commence using the Service, the Client shall make a deposit (hereinafter referred to as the "Deposit") in cryptocurrency (BTC, ETH, USDT (ERC-20/TON/TRC-20), TON, SOL, TRX). The Deposit is credited to the Client's internal account.</w:t>
      </w:r>
    </w:p>
    <w:p w:rsidR="00000000" w:rsidDel="00000000" w:rsidP="00000000" w:rsidRDefault="00000000" w:rsidRPr="00000000" w14:paraId="0000005D" vyd:_id="vyd:mmq0o02akrv998">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o023rl5et5">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201vnp9d">3.2. IMPORTANT NOTICE: THE DEPOSIT CONSTITUTES PAYMENT FOR THE COMPANY'S SERVICES IN PROVIDING ACCESS TO TRADING ALGORITHMS AND THE A3LAB INFRASTRUCTURE. THE DEPOSIT IS NON-REFUNDABLE UNDER ANY CIRCUMSTANCES, INCLUDING BUT NOT LIMITED TO THE CLIENT'S WITHDRAWAL FROM THE SERVICE, TERMINATION OF THIS AGREEMENT, OR NON-USE OF THE SERVICE.</w:t>
      </w:r>
    </w:p>
    <w:p w:rsidR="00000000" w:rsidDel="00000000" w:rsidP="00000000" w:rsidRDefault="00000000" w:rsidRPr="00000000" w14:paraId="0000005D" vyd:_id="vyd:mmq0o01uxd4mz8">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1lrwcwqb">This condition is based on the principle of freedom of contract enshrined in Article 1106 of the Civil Code of the Republic of Panama, whereby parties may establish any terms not contrary to law, morality, or public order, and on Article 6 of the Commercial Code of the Republic of Panama, which grants parties the freedom to determine the nature and consequences of their obligations. The amount paid is considered by the parties as non-refundable consideration for access to the Company's technological infrastructure and algorithmic systems, which are activated for the Client upon deposit.</w:t>
      </w:r>
    </w:p>
    <w:p w:rsidR="00000000" w:rsidDel="00000000" w:rsidP="00000000" w:rsidRDefault="00000000" w:rsidRPr="00000000" w14:paraId="0000005D" vyd:_id="vyd:mmq0o01f4kodlo">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166ryhx9">The Client understands and agrees that the funds deposited are used for trading on financial markets, which involves a high risk of capital loss. The value of the funds may increase or decrease, and the Client may lose part or all of the Deposit. Return of the Deposit is not guaranteed. The Client is entitled at any time to request the withdrawal of the available balance of funds formed exclusively from accumulated trading income and referral program rewards (hereinafter referred to as the "Balance"), net of fees and losses, in accordance with the procedure set out in Section 5.</w:t>
      </w:r>
    </w:p>
    <w:p w:rsidR="00000000" w:rsidDel="00000000" w:rsidP="00000000" w:rsidRDefault="00000000" w:rsidRPr="00000000" w14:paraId="0000005D" vyd:_id="vyd:mmq0o011lhkaw8">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0qngyt8m">3.3. Client funds are accounted for in an aggregated manner on the Company's general balance sheets; however, analytical records are maintained on an individual basis. The Company is entitled to pool client funds to enhance trading efficiency, with profits and losses distributed proportionally to respective shares.</w:t>
      </w:r>
    </w:p>
    <w:p w:rsidR="00000000" w:rsidDel="00000000" w:rsidP="00000000" w:rsidRDefault="00000000" w:rsidRPr="00000000" w14:paraId="0000005D" vyd:_id="vyd:mmq0o00lta2lbk">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o00c76qd4d">3.4. The Client has the right to activate both types of trading solutions (Algo Trading and Arbitrage) simultaneously within a single account.</w:t>
      </w:r>
    </w:p>
    <w:p w:rsidR="00000000" w:rsidDel="00000000" w:rsidP="00000000" w:rsidRDefault="00000000" w:rsidRPr="00000000" w14:paraId="0000005D" vyd:_id="vyd:mmq0o0074yn5qm">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zx0tfgm0">3.5. Within a single trading solution, the Client may open multiple slots with different deposits, subject to the following conditions:</w:t>
      </w:r>
    </w:p>
    <w:p w:rsidR="00000000" w:rsidDel="00000000" w:rsidP="00000000" w:rsidRDefault="00000000" w:rsidRPr="00000000" w14:paraId="0000005D" vyd:_id="vyd:mmq0nzzrfuvz3f">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zh1oiupm">· Only one deposit may be opened per tariff (the term and conditions of which are determined by the deposit amount pursuant to Section 4.1).</w:t>
      </w:r>
    </w:p>
    <w:p w:rsidR="00000000" w:rsidDel="00000000" w:rsidP="00000000" w:rsidRDefault="00000000" w:rsidRPr="00000000" w14:paraId="0000005D" vyd:_id="vyd:mmq0nzzc5s59no">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z8p92l2z">· The minimum amount of each new deposit must comply with the requirements of the selected tariff.</w:t>
      </w:r>
    </w:p>
    <w:p w:rsidR="00000000" w:rsidDel="00000000" w:rsidP="00000000" w:rsidRDefault="00000000" w:rsidRPr="00000000" w14:paraId="0000005D" vyd:_id="vyd:mmq0nzz3fqmso6">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yyuulmn5">· Each deposit has its own term and is accounted for separately for the purposes of income accrual and partner remuneration.</w:t>
      </w:r>
    </w:p>
    <w:p w:rsidR="00000000" w:rsidDel="00000000" w:rsidP="00000000" w:rsidRDefault="00000000" w:rsidRPr="00000000" w14:paraId="0000005D" vyd:_id="vyd:mmq0nzys07ovt8">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nzxposcg5z">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x3pmey8q">4. DEFINITION OF BALANCE AND TERMS OF TRADING SOLUTIONS</w:t>
      </w:r>
    </w:p>
    <w:p w:rsidR="00000000" w:rsidDel="00000000" w:rsidP="00000000" w:rsidRDefault="00000000" w:rsidRPr="00000000" w14:paraId="0000005D" vyd:_id="vyd:mmq0nzwxlnxhu8">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wnxj65nb">4.1. The Client's Balance (funds available for withdrawal) consists of the sum of:</w:t>
      </w:r>
    </w:p>
    <w:p w:rsidR="00000000" w:rsidDel="00000000" w:rsidP="00000000" w:rsidRDefault="00000000" w:rsidRPr="00000000" w14:paraId="0000005D" vyd:_id="vyd:mmq0nzwhewstc7">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w528dmxq">· accumulated trading income (profit from algorithms/arbitrage less the Company's commission);</w:t>
      </w:r>
    </w:p>
    <w:p w:rsidR="00000000" w:rsidDel="00000000" w:rsidP="00000000" w:rsidRDefault="00000000" w:rsidRPr="00000000" w14:paraId="0000005D" vyd:_id="vyd:mmq0nzvz996rk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vwwi19wu">· accrued and unpaid rewards under the referral program (Proof of Network).</w:t>
      </w:r>
    </w:p>
    <w:p w:rsidR="00000000" w:rsidDel="00000000" w:rsidP="00000000" w:rsidRDefault="00000000" w:rsidRPr="00000000" w14:paraId="0000005D" vyd:_id="vyd:mmq0nzvr51redb">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vharuc61">The initially deposited amount (principal) does not form part of the Balance available for withdrawal by virtue of Section 3.2. Withdrawal of the Balance is possible at any time subject to the conditions of Section 5.</w:t>
      </w:r>
    </w:p>
    <w:p w:rsidR="00000000" w:rsidDel="00000000" w:rsidP="00000000" w:rsidRDefault="00000000" w:rsidRPr="00000000" w14:paraId="0000005D" vyd:_id="vyd:mmq0nzvbgfv1gn">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v2plr1r3">4.2. The term of the Deposit depends on the chosen solution and amount:</w:t>
      </w:r>
    </w:p>
    <w:p w:rsidR="00000000" w:rsidDel="00000000" w:rsidP="00000000" w:rsidRDefault="00000000" w:rsidRPr="00000000" w14:paraId="0000005D" vyd:_id="vyd:mmq0nzux25t5o8">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uo8s4hq7">Algorithmic Trading</w:t>
      </w:r>
    </w:p>
    <w:p w:rsidR="00000000" w:rsidDel="00000000" w:rsidP="00000000" w:rsidRDefault="00000000" w:rsidRPr="00000000" w14:paraId="0000005D" vyd:_id="vyd:mmq0nzujoezozd">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u9webrop">Deposit Amount (USD) Term</w:t>
      </w:r>
    </w:p>
    <w:p w:rsidR="00000000" w:rsidDel="00000000" w:rsidP="00000000" w:rsidRDefault="00000000" w:rsidRPr="00000000" w14:paraId="0000005D" vyd:_id="vyd:mmq0nzu4ac3c6q">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u0otttld">10 – 499 90 days</w:t>
      </w:r>
    </w:p>
    <w:p w:rsidR="00000000" w:rsidDel="00000000" w:rsidP="00000000" w:rsidRDefault="00000000" w:rsidRPr="00000000" w14:paraId="0000005D" vyd:_id="vyd:mmq0nztvjir7is">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ts97xnn4">500 – 2499 180 days</w:t>
      </w:r>
    </w:p>
    <w:p w:rsidR="00000000" w:rsidDel="00000000" w:rsidP="00000000" w:rsidRDefault="00000000" w:rsidRPr="00000000" w14:paraId="0000005D" vyd:_id="vyd:mmq0nzsp62w939">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slf58hph">2500 – 9999 270 days</w:t>
      </w:r>
    </w:p>
    <w:p w:rsidR="00000000" w:rsidDel="00000000" w:rsidP="00000000" w:rsidRDefault="00000000" w:rsidRPr="00000000" w14:paraId="0000005D" vyd:_id="vyd:mmq0nzsf7r71qq">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sdy4076t">10,000 – 100,000 360 days</w:t>
      </w:r>
    </w:p>
    <w:p w:rsidR="00000000" w:rsidDel="00000000" w:rsidP="00000000" w:rsidRDefault="00000000" w:rsidRPr="00000000" w14:paraId="0000005D" vyd:_id="vyd:mmq0nzs7rtqgt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rwok4du9">Arbitrage</w:t>
      </w:r>
    </w:p>
    <w:p w:rsidR="00000000" w:rsidDel="00000000" w:rsidP="00000000" w:rsidRDefault="00000000" w:rsidRPr="00000000" w14:paraId="0000005D" vyd:_id="vyd:mmq0nzrrpfegwn">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rgsg14mc">Deposit Amount (USD) Term</w:t>
      </w:r>
    </w:p>
    <w:p w:rsidR="00000000" w:rsidDel="00000000" w:rsidP="00000000" w:rsidRDefault="00000000" w:rsidRPr="00000000" w14:paraId="0000005D" vyd:_id="vyd:mmq0nzrajh9syv">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r7x8ky2k">50 – 499 180 days</w:t>
      </w:r>
    </w:p>
    <w:p w:rsidR="00000000" w:rsidDel="00000000" w:rsidP="00000000" w:rsidRDefault="00000000" w:rsidRPr="00000000" w14:paraId="0000005D" vyd:_id="vyd:mmq0nzr1y1m6bj">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qyf4wyte">500 – 2499 180 days</w:t>
      </w:r>
    </w:p>
    <w:p w:rsidR="00000000" w:rsidDel="00000000" w:rsidP="00000000" w:rsidRDefault="00000000" w:rsidRPr="00000000" w14:paraId="0000005D" vyd:_id="vyd:mmq0nzqth56oxc">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qpi32xeg">2500 – 9999 270 days</w:t>
      </w:r>
    </w:p>
    <w:p w:rsidR="00000000" w:rsidDel="00000000" w:rsidP="00000000" w:rsidRDefault="00000000" w:rsidRPr="00000000" w14:paraId="0000005D" vyd:_id="vyd:mmq0nzqi6eiyck">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qfo3mbn1">10,000 – 100,000 360 days</w:t>
      </w:r>
    </w:p>
    <w:p w:rsidR="00000000" w:rsidDel="00000000" w:rsidP="00000000" w:rsidRDefault="00000000" w:rsidRPr="00000000" w14:paraId="0000005D" vyd:_id="vyd:mmq0nzqavw5km2">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nzq3mwmhqo">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plswm2mv">5. CALCULATION AND PAYMENT OF INCOME</w:t>
      </w:r>
    </w:p>
    <w:p w:rsidR="00000000" w:rsidDel="00000000" w:rsidP="00000000" w:rsidRDefault="00000000" w:rsidRPr="00000000" w14:paraId="0000005D" vyd:_id="vyd:mmq0nzphd8nwk7">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p8igypqo">5.1. The Client's income is accrued daily at 15:00 UTC and reflected in the Personal Account.</w:t>
      </w:r>
    </w:p>
    <w:p w:rsidR="00000000" w:rsidDel="00000000" w:rsidP="00000000" w:rsidRDefault="00000000" w:rsidRPr="00000000" w14:paraId="0000005D" vyd:_id="vyd:mmq0nzp4ijeri1">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nzoyj3cih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ou1eupn5">5.2. Income is calculated as a percentage of the net trading profit generated by the algorithms/arbitrage team during the day, less the Company's commission.</w:t>
      </w:r>
    </w:p>
    <w:p w:rsidR="00000000" w:rsidDel="00000000" w:rsidP="00000000" w:rsidRDefault="00000000" w:rsidRPr="00000000" w14:paraId="0000005D" vyd:_id="vyd:mmq0nzoqyv1zu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nxtlx7l1">5.3. Methodology for calculating profit:</w:t>
      </w:r>
    </w:p>
    <w:p w:rsidR="00000000" w:rsidDel="00000000" w:rsidP="00000000" w:rsidRDefault="00000000" w:rsidRPr="00000000" w14:paraId="0000005D" vyd:_id="vyd:mmq0nzns6gx1n9">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nfbwl3yo">· Daily profit is determined as the difference between the portfolio value at the end and the beginning of the day (mark-to-market), taking into account all executed transactions, exchange fees, and spreads. For open positions, the current market price is used.</w:t>
      </w:r>
    </w:p>
    <w:p w:rsidR="00000000" w:rsidDel="00000000" w:rsidP="00000000" w:rsidRDefault="00000000" w:rsidRPr="00000000" w14:paraId="0000005D" vyd:_id="vyd:mmq0nzna464jj0">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n00ydfad">5.4. The Company's commission is deducted from the profit and ranges from 25% to 65%, depending on the chosen trading solution and the deposit amount. The specific commission rate for your deposit is calculated as 100 - (x/2) * 100, where x is the maximum daily return percentage for your deposit as indicated on the Website, plus 50% levied on such return to form the budget for rewards under the "Matching Bonus" referral program.</w:t>
      </w:r>
    </w:p>
    <w:p w:rsidR="00000000" w:rsidDel="00000000" w:rsidP="00000000" w:rsidRDefault="00000000" w:rsidRPr="00000000" w14:paraId="0000005D" vyd:_id="vyd:mmq0nzmvmnn4j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mkgutx3p">5.5. Formula for the Client's daily income:</w:t>
      </w:r>
    </w:p>
    <w:p w:rsidR="00000000" w:rsidDel="00000000" w:rsidP="00000000" w:rsidRDefault="00000000" w:rsidRPr="00000000" w14:paraId="0000005D" vyd:_id="vyd:mmq0nzmfvdjihb">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mc058cgo">Income = Gross Profit for the Day × (1 - Commission Rate)</w:t>
      </w:r>
    </w:p>
    <w:p w:rsidR="00000000" w:rsidDel="00000000" w:rsidP="00000000" w:rsidRDefault="00000000" w:rsidRPr="00000000" w14:paraId="0000005D" vyd:_id="vyd:mmq0nzm7g6oaw0">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m3n9uvc6">If the gross profit is negative (loss), no income is accrued. The budget for the Matching Bonus is deducted from the Company's commission as a marketing budget.</w:t>
      </w:r>
    </w:p>
    <w:p w:rsidR="00000000" w:rsidDel="00000000" w:rsidP="00000000" w:rsidRDefault="00000000" w:rsidRPr="00000000" w14:paraId="0000005D" vyd:_id="vyd:mmq0nzlyvvvyad">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logdjt2w">5.6. The Client may at any time request withdrawal of the available Balance (including accumulated income from the referral program). Withdrawal is processed within 48 hours of request processing (usually faster). The minimum withdrawal amount is 10 USD (or equivalent). The withdrawal fee is 7% of the withdrawal amount. Withdrawals are made in an available cryptocurrency of the Client's choice.</w:t>
      </w:r>
    </w:p>
    <w:p w:rsidR="00000000" w:rsidDel="00000000" w:rsidP="00000000" w:rsidRDefault="00000000" w:rsidRPr="00000000" w14:paraId="0000005D" vyd:_id="vyd:mmq0nzljo1tah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kr632ehk">6. RISKS</w:t>
      </w:r>
    </w:p>
    <w:p w:rsidR="00000000" w:rsidDel="00000000" w:rsidP="00000000" w:rsidRDefault="00000000" w:rsidRPr="00000000" w14:paraId="0000005D" vyd:_id="vyd:mmq0nzkmeyd8lm">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kdpeanl5">6.1. The Client assumes all risks associated with the use of trading algorithms and digital assets, including but not limited to:</w:t>
      </w:r>
    </w:p>
    <w:p w:rsidR="00000000" w:rsidDel="00000000" w:rsidP="00000000" w:rsidRDefault="00000000" w:rsidRPr="00000000" w14:paraId="0000005D" vyd:_id="vyd:mmq0nzk703eur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jw8m61w9">· Market Risk: high volatility may lead to partial or total loss of the Deposit.</w:t>
      </w:r>
    </w:p>
    <w:p w:rsidR="00000000" w:rsidDel="00000000" w:rsidP="00000000" w:rsidRDefault="00000000" w:rsidRPr="00000000" w14:paraId="0000005D" vyd:_id="vyd:mmq0nzjryhwqfb">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jon1geb3">· Technical Risk: software malfunctions, delays, algorithmic errors may occur, potentially affecting trading results.</w:t>
      </w:r>
    </w:p>
    <w:p w:rsidR="00000000" w:rsidDel="00000000" w:rsidP="00000000" w:rsidRDefault="00000000" w:rsidRPr="00000000" w14:paraId="0000005D" vyd:_id="vyd:mmq0nzjkg5jm3q">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jh3k6dbz">· Liquidity Risk: under certain circumstances, it may be difficult to close positions quickly.</w:t>
      </w:r>
    </w:p>
    <w:p w:rsidR="00000000" w:rsidDel="00000000" w:rsidP="00000000" w:rsidRDefault="00000000" w:rsidRPr="00000000" w14:paraId="0000005D" vyd:_id="vyd:mmq0nzjae8ktra">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j7l16a7h">· Regulatory Risk: changes in legislation may affect the availability of the Service or taxation.</w:t>
      </w:r>
    </w:p>
    <w:p w:rsidR="00000000" w:rsidDel="00000000" w:rsidP="00000000" w:rsidRDefault="00000000" w:rsidRPr="00000000" w14:paraId="0000005D" vyd:_id="vyd:mmq0nzj2vfun6z">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iz26rbo4">· Force Majeure: the Company shall not be liable for losses caused by circumstances of force majeure.</w:t>
      </w:r>
    </w:p>
    <w:p w:rsidR="00000000" w:rsidDel="00000000" w:rsidP="00000000" w:rsidRDefault="00000000" w:rsidRPr="00000000" w14:paraId="0000005D" vyd:_id="vyd:mmq0nziu4jq2u6">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ikcn5bmy">6.2. The Company employs risk mitigation mechanisms (stop-loss, diversification, continuous monitoring); however, they do not guarantee the absence of losses. A detailed description of risks is contained in the Risk Disclosure document.</w:t>
      </w:r>
    </w:p>
    <w:p w:rsidR="00000000" w:rsidDel="00000000" w:rsidP="00000000" w:rsidRDefault="00000000" w:rsidRPr="00000000" w14:paraId="0000005D" vyd:_id="vyd:mmq0nzig9ykzz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hrcyca9c">7. CLIENT'S OBLIGATIONS</w:t>
      </w:r>
    </w:p>
    <w:p w:rsidR="00000000" w:rsidDel="00000000" w:rsidP="00000000" w:rsidRDefault="00000000" w:rsidRPr="00000000" w14:paraId="0000005D" vyd:_id="vyd:mmq0nzhouy16t5">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evbat4ov">7.1. The Client undertakes to provide accurate and truthful data upon registration and during KYC procedures.</w:t>
      </w:r>
    </w:p>
    <w:p w:rsidR="00000000" w:rsidDel="00000000" w:rsidP="00000000" w:rsidRDefault="00000000" w:rsidRPr="00000000" w14:paraId="0000005D" vyd:_id="vyd:mmq0nzep705z8m">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eck8b2hq">7.2. The Client is responsible for maintaining the confidentiality of their account credentials.</w:t>
      </w:r>
    </w:p>
    <w:p w:rsidR="00000000" w:rsidDel="00000000" w:rsidP="00000000" w:rsidRDefault="00000000" w:rsidRPr="00000000" w14:paraId="0000005D" vyd:_id="vyd:mmq0nze6lglq25">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dsed8wwo">7.3. It is prohibited to use the Service for money laundering, terrorist financing, or any other illegal activity.</w:t>
      </w:r>
    </w:p>
    <w:p w:rsidR="00000000" w:rsidDel="00000000" w:rsidP="00000000" w:rsidRDefault="00000000" w:rsidRPr="00000000" w14:paraId="0000005D" vyd:_id="vyd:mmq0nzcxxdh8s2">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cs10cixg">8. TERMINATION OF AGREEMENT AND ACCOUNT BLOCKING</w:t>
      </w:r>
    </w:p>
    <w:p w:rsidR="00000000" w:rsidDel="00000000" w:rsidP="00000000" w:rsidRDefault="00000000" w:rsidRPr="00000000" w14:paraId="0000005D" vyd:_id="vyd:mmq0nzcnonuk91">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cbfkh1nq">8.1. The Client may terminate this agreement at any time by submitting a request via the Technical Support section in the Personal Account. Upon termination, the Company shall pay the Client the Balance (as defined in Section 4.1) existing in their account at the time of request processing, net of fees and losses. Payment shall be made within 10 business days after completion of all necessary verifications.</w:t>
      </w:r>
    </w:p>
    <w:p w:rsidR="00000000" w:rsidDel="00000000" w:rsidP="00000000" w:rsidRDefault="00000000" w:rsidRPr="00000000" w14:paraId="0000005D" vyd:_id="vyd:mmq0nzc5t6e3ai">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btlt05mn">8.2. The Company is entitled to terminate the agreement with the Client in the event of a breach of these Terms or AML/KYC requirements.</w:t>
      </w:r>
    </w:p>
    <w:p w:rsidR="00000000" w:rsidDel="00000000" w:rsidP="00000000" w:rsidRDefault="00000000" w:rsidRPr="00000000" w14:paraId="0000005D" vyd:_id="vyd:mmq0nzb7etbxcw">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ah7d8dga">8.3. In the event of a breach by the Client of these Terms, including but not limited to: using the Service for illegal activities, fraudulent actions, creating fake accounts, artificially inflating partner volumes, providing false information during KYC, the Company has the right to:</w:t>
      </w:r>
    </w:p>
    <w:p w:rsidR="00000000" w:rsidDel="00000000" w:rsidP="00000000" w:rsidRDefault="00000000" w:rsidRPr="00000000" w14:paraId="0000005D" vyd:_id="vyd:mmq0nz8xsuyu7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6glvkp9t">· block the Client's access to the Service;</w:t>
      </w:r>
    </w:p>
    <w:p w:rsidR="00000000" w:rsidDel="00000000" w:rsidP="00000000" w:rsidRDefault="00000000" w:rsidRPr="00000000" w14:paraId="0000005D" vyd:_id="vyd:mmq0nz5x6o4xg4">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5pbhsabq">· freeze the Client's Balance (suspend payments) pending investigation;</w:t>
      </w:r>
    </w:p>
    <w:p w:rsidR="00000000" w:rsidDel="00000000" w:rsidP="00000000" w:rsidRDefault="00000000" w:rsidRPr="00000000" w14:paraId="0000005D" vyd:_id="vyd:mmq0nz4nx3sl1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4jehob4j">· upon confirmation of the breach, cancel accrued but unpaid bonuses and claw back funds obtained as a result of the breach.</w:t>
      </w:r>
    </w:p>
    <w:p w:rsidR="00000000" w:rsidDel="00000000" w:rsidP="00000000" w:rsidRDefault="00000000" w:rsidRPr="00000000" w14:paraId="0000005D" vyd:_id="vyd:mmq0nz4dt20ib0">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430t6p20">The Company shall notify the Client of the blocking and its reasons via the Personal Account or email.</w:t>
      </w:r>
    </w:p>
    <w:p w:rsidR="00000000" w:rsidDel="00000000" w:rsidP="00000000" w:rsidRDefault="00000000" w:rsidRPr="00000000" w14:paraId="0000005D" vyd:_id="vyd:mmq0nz3xb77o21">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3878b8iv">9. APPLICABLE LAW AND DISPUTE RESOLUTION</w:t>
      </w:r>
    </w:p>
    <w:p w:rsidR="00000000" w:rsidDel="00000000" w:rsidP="00000000" w:rsidRDefault="00000000" w:rsidRPr="00000000" w14:paraId="0000005D" vyd:_id="vyd:mmq0nz34cydoe9">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2vqp955m">9.1. These Terms shall be governed by the laws of the Republic of Panama.</w:t>
      </w:r>
    </w:p>
    <w:p w:rsidR="00000000" w:rsidDel="00000000" w:rsidP="00000000" w:rsidRDefault="00000000" w:rsidRPr="00000000" w14:paraId="0000005D" vyd:_id="vyd:mmq0nz2ss4wnj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2gc8luc7">9.2. All disputes shall be resolved in the courts of Panama City (Republic of Panama).</w:t>
      </w:r>
    </w:p>
    <w:p w:rsidR="00000000" w:rsidDel="00000000" w:rsidP="00000000" w:rsidRDefault="00000000" w:rsidRPr="00000000" w14:paraId="0000005D" vyd:_id="vyd:mmq0nz2drra59a">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1ty0vt37">10. CONFIDENTIALITY AND DATA PROTECTION</w:t>
      </w:r>
    </w:p>
    <w:p w:rsidR="00000000" w:rsidDel="00000000" w:rsidP="00000000" w:rsidRDefault="00000000" w:rsidRPr="00000000" w14:paraId="0000005D" vyd:_id="vyd:mmq0nz1q2c06h4">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0z628kjx">10.1. The Company undertakes to ensure the confidentiality of the Client's personal data in accordance with the Privacy Policy posted on the Website.</w:t>
      </w:r>
    </w:p>
    <w:p w:rsidR="00000000" w:rsidDel="00000000" w:rsidP="00000000" w:rsidRDefault="00000000" w:rsidRPr="00000000" w14:paraId="0000005D" vyd:_id="vyd:mmq0nz0wm5y4xw">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0nfbal3u">10.2. The Company is entitled to process the Client's data for the purposes of performing these Terms, conducting KYC/AML procedures, marketing communications (with the Client's consent), and complying with legal requirements.</w:t>
      </w:r>
    </w:p>
    <w:p w:rsidR="00000000" w:rsidDel="00000000" w:rsidP="00000000" w:rsidRDefault="00000000" w:rsidRPr="00000000" w14:paraId="0000005D" vyd:_id="vyd:mmq0nz0j84bmdo">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z0bak6e40">10.3. The Company takes technical and organizational measures to protect data from unauthorized access, destruction, or alteration.</w:t>
      </w:r>
    </w:p>
    <w:p w:rsidR="00000000" w:rsidDel="00000000" w:rsidP="00000000" w:rsidRDefault="00000000" w:rsidRPr="00000000" w14:paraId="0000005D" vyd:_id="vyd:mmq0nz07bachr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znsyst7m">11. AMENDMENTS TO THE TERMS</w:t>
      </w:r>
    </w:p>
    <w:p w:rsidR="00000000" w:rsidDel="00000000" w:rsidP="00000000" w:rsidRDefault="00000000" w:rsidRPr="00000000" w14:paraId="0000005D" vyd:_id="vyd:mmq0nyzjvtdgb7">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zbocvcje">11.1. The Company reserves the right to unilaterally amend these Terms, with mandatory notice to Clients by posting a new version on the Website no less than 10 (ten) calendar days before the amendments take effect.</w:t>
      </w:r>
    </w:p>
    <w:p w:rsidR="00000000" w:rsidDel="00000000" w:rsidP="00000000" w:rsidRDefault="00000000" w:rsidRPr="00000000" w14:paraId="0000005D" vyd:_id="vyd:mmq0nyz7k0m43g">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yy7ofwzu">11.2. Continued use of the Service after the amendments take effect constitutes the Client's acceptance of the revised Terms.</w:t>
      </w:r>
    </w:p>
    <w:p w:rsidR="00000000" w:rsidDel="00000000" w:rsidP="00000000" w:rsidRDefault="00000000" w:rsidRPr="00000000" w14:paraId="0000005D" vyd:_id="vyd:mmq0nyyv9c3ep9">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yn4v95uc">11.3. If the Client does not agree with the amendments, they are entitled to terminate the agreement in accordance with Section 8.</w:t>
      </w:r>
    </w:p>
    <w:p w:rsidR="00000000" w:rsidDel="00000000" w:rsidP="00000000" w:rsidRDefault="00000000" w:rsidRPr="00000000" w14:paraId="0000005D" vyd:_id="vyd:mmq0nyylam300n">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y3dol5vr">12. CONTACTS AND SUPPORT</w:t>
      </w:r>
    </w:p>
    <w:p w:rsidR="00000000" w:rsidDel="00000000" w:rsidP="00000000" w:rsidRDefault="00000000" w:rsidRPr="00000000" w14:paraId="0000005D" vyd:_id="vyd:mmq0nyy0vtgpgi">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xtd1kuhp">12.1. All questions regarding the use of the Service should be directed through:</w:t>
      </w:r>
    </w:p>
    <w:p w:rsidR="00000000" w:rsidDel="00000000" w:rsidP="00000000" w:rsidRDefault="00000000" w:rsidRPr="00000000" w14:paraId="0000005D" vyd:_id="vyd:mmq0nyxmm55n25">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xj7qljcl">· Technical Support section in the Personal Account on the website: a3lab.io</w:t>
      </w:r>
    </w:p>
    <w:p w:rsidR="00000000" w:rsidDel="00000000" w:rsidP="00000000" w:rsidRDefault="00000000" w:rsidRPr="00000000" w14:paraId="0000005D" vyd:_id="vyd:mmq0nyxgl8zljv">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xckvyxw9">· Email: info@a3lab.io</w:t>
      </w:r>
    </w:p>
    <w:p w:rsidR="00000000" w:rsidDel="00000000" w:rsidP="00000000" w:rsidRDefault="00000000" w:rsidRPr="00000000" w14:paraId="0000005D" vyd:_id="vyd:mmq0nyx95p13jw">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x1nyfcg1">12.2. Official notices and legally significant communications shall be sent to the Company's registered address:</w:t>
      </w:r>
    </w:p>
    <w:p w:rsidR="00000000" w:rsidDel="00000000" w:rsidP="00000000" w:rsidRDefault="00000000" w:rsidRPr="00000000" w14:paraId="0000005D" vyd:_id="vyd:mmq0nywix17l4a">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wfwb08hy">Crypto World Investment Corp.</w:t>
      </w:r>
    </w:p>
    <w:p w:rsidR="00000000" w:rsidDel="00000000" w:rsidP="00000000" w:rsidRDefault="00000000" w:rsidRPr="00000000" w14:paraId="0000005D" vyd:_id="vyd:mmq0nywcgj0uw0">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w911cv84">Via España, Torre Banco Delta, Piso 6, Suite 604D</w:t>
      </w:r>
    </w:p>
    <w:p w:rsidR="00000000" w:rsidDel="00000000" w:rsidP="00000000" w:rsidRDefault="00000000" w:rsidRPr="00000000" w14:paraId="0000005D" vyd:_id="vyd:mmq0nyw6o8q5v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w2isrrz0">Ciudad de Panamá, República de Panamá</w:t>
      </w:r>
    </w:p>
    <w:p w:rsidR="00000000" w:rsidDel="00000000" w:rsidP="00000000" w:rsidRDefault="00000000" w:rsidRPr="00000000" w14:paraId="0000005D" vyd:_id="vyd:mmq0nyw0deg0ha">
      <w:pPr>
        <w:shd w:val="clear" w:fill="ffffff"/>
        <w:spacing w:after="240" w:before="240" w:lineRule="auto"/>
        <w:rPr>
          <w:rFonts w:ascii="Roboto" w:hAnsi="Roboto" w:eastAsia="Roboto" w:cs="Roboto"/>
          <w:sz w:val="24"/>
          <w:color w:val="0f1115"/>
          <w:rtl w:val="0"/>
        </w:rPr>
      </w:pPr>
    </w:p>
    <w:p w:rsidR="00000000" w:rsidDel="00000000" w:rsidP="00000000" w:rsidRDefault="00000000" w:rsidRPr="00000000" w14:paraId="0000005D" vyd:_id="vyd:mmq0nyvv89gvk4">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vr3a658r">12.3. The Company shall review Client inquiries within a period not exceeding 5 (five) business days.</w:t>
      </w:r>
    </w:p>
    <w:p w:rsidR="00000000" w:rsidDel="00000000" w:rsidP="00000000" w:rsidRDefault="00000000" w:rsidRPr="00000000" w14:paraId="0000005D" vyd:_id="vyd:mmq0nyvpwzo09e">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v46e5yy0">13. MISCELLANEOUS PROVISIONS</w:t>
      </w:r>
    </w:p>
    <w:p w:rsidR="00000000" w:rsidDel="00000000" w:rsidP="00000000" w:rsidRDefault="00000000" w:rsidRPr="00000000" w14:paraId="0000005D" vyd:_id="vyd:mmq0nyuw7ni0v7">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utwcn75i">13.1. These Terms are drawn up in Russian and English. In case of discrepancies, the English version shall prevail.</w:t>
      </w:r>
    </w:p>
    <w:p w:rsidR="00000000" w:rsidDel="00000000" w:rsidP="00000000" w:rsidRDefault="00000000" w:rsidRPr="00000000" w14:paraId="0000005D" vyd:_id="vyd:mmq0nyuk539th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u3q3mzcl">13.2. If any provision of these Terms is held to be invalid or unenforceable, the remaining provisions shall remain in full force and effect.</w:t>
      </w:r>
    </w:p>
    <w:p w:rsidR="00000000" w:rsidDel="00000000" w:rsidP="00000000" w:rsidRDefault="00000000" w:rsidRPr="00000000" w14:paraId="0000005D" vyd:_id="vyd:mmq0nytv3a92dr">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trpbalwf">13.3. Section headings are for convenience only and shall not affect the interpretation of the Terms.</w:t>
      </w:r>
    </w:p>
    <w:p w:rsidR="00000000" w:rsidDel="00000000" w:rsidP="00000000" w:rsidRDefault="00000000" w:rsidRPr="00000000" w14:paraId="0000005D" vyd:_id="vyd:mmq0nyto16xy5p">
      <w:pPr>
        <w:shd w:val="clear" w:fill="ffffff"/>
        <w:spacing w:after="240" w:before="240" w:lineRule="auto"/>
        <w:rPr>
          <w:rFonts w:ascii="Roboto" w:hAnsi="Roboto" w:eastAsia="Roboto" w:cs="Roboto"/>
          <w:sz w:val="24"/>
          <w:color w:val="0f1115"/>
          <w:rtl w:val="0"/>
        </w:rPr>
      </w:pPr>
      <w:r>
        <w:rPr>
          <w:rFonts w:ascii="Roboto" w:hAnsi="Roboto" w:eastAsia="Roboto" w:cs="Roboto"/>
          <w:sz w:val="24"/>
          <w:color w:val="0f1115"/>
          <w:rtl w:val="0"/>
        </w:rPr>
        <w:t vyd:_id="vyd:mmq0nyt2a9h4zg">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xmlns:r="http://schemas.openxmlformats.org/officeDocument/2006/relationships">
  <w:font w:name="Arial"/>
  <w:font w:name="Times New Roman"/>
  <w:font w:name="Gungsuh"/>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w="http://schemas.openxmlformats.org/wordprocessingml/2006/main">
  <w:abstractNum w:abstractNumId="1">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2">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3">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4">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5">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6">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7">
    <w:lvl w:ilvl="0">
      <w:start w:val="1"/>
      <w:numFmt w:val="bullet"/>
      <w:lvlText w:val="●"/>
      <w:lvlJc w:val="start"/>
      <w:pPr>
        <w:ind w:start="720" w:hanging="360"/>
      </w:pPr>
      <w:rPr>
        <w:rFonts w:ascii="Roboto" w:hAnsi="Roboto" w:eastAsia="Roboto" w:cs="Roboto"/>
        <w:sz w:val="24"/>
        <w:color w:val="0f1115"/>
        <w:u w:val="none"/>
        <w:szCs w:val="24"/>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3lab.io/" TargetMode="External"/><Relationship Id="rId7" Type="http://schemas.openxmlformats.org/officeDocument/2006/relationships/hyperlink" Target="https://a3lab.io/" TargetMode="External"/></Relationships>
</file>

<file path=word/_rels/fontTable.xml.rels><?xml version="1.0"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